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DE" w:rsidRPr="006E6474" w:rsidRDefault="00E872DE" w:rsidP="006E6474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</w:pPr>
      <w:r w:rsidRPr="006E6474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>Учетная политика профсоюзной организации</w:t>
      </w:r>
    </w:p>
    <w:p w:rsidR="00E872DE" w:rsidRPr="006E6474" w:rsidRDefault="00E872DE" w:rsidP="006E6474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</w:pPr>
      <w:r w:rsidRPr="006E6474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>_____________________________________</w:t>
      </w:r>
      <w:r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>_______</w:t>
      </w:r>
      <w:r w:rsidRPr="006E6474">
        <w:rPr>
          <w:rFonts w:ascii="Times New Roman" w:hAnsi="Times New Roman"/>
          <w:color w:val="222222"/>
          <w:kern w:val="36"/>
          <w:sz w:val="28"/>
          <w:szCs w:val="28"/>
          <w:lang w:eastAsia="ru-RU"/>
        </w:rPr>
        <w:t>__</w:t>
      </w:r>
    </w:p>
    <w:p w:rsidR="00E872DE" w:rsidRDefault="00E872DE" w:rsidP="002F7846">
      <w:pPr>
        <w:shd w:val="clear" w:color="auto" w:fill="FFFFFF"/>
        <w:spacing w:after="180" w:line="36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E872DE" w:rsidRPr="006E6474" w:rsidRDefault="00E872DE" w:rsidP="002F7846">
      <w:pPr>
        <w:shd w:val="clear" w:color="auto" w:fill="FFFFFF"/>
        <w:spacing w:after="180" w:line="36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6E6474">
        <w:rPr>
          <w:rFonts w:ascii="Times New Roman" w:hAnsi="Times New Roman"/>
          <w:color w:val="000000"/>
          <w:sz w:val="28"/>
          <w:szCs w:val="28"/>
          <w:lang w:eastAsia="ru-RU"/>
        </w:rPr>
        <w:t>Утверждено на заседании профкома:</w:t>
      </w:r>
    </w:p>
    <w:p w:rsidR="00E872DE" w:rsidRPr="006E6474" w:rsidRDefault="00E872DE" w:rsidP="002F7846">
      <w:pPr>
        <w:shd w:val="clear" w:color="auto" w:fill="FFFFFF"/>
        <w:spacing w:after="180" w:line="36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6E64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Протокол №_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6E64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 </w:t>
      </w:r>
      <w:proofErr w:type="gramStart"/>
      <w:r w:rsidRPr="006E6474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6E6474"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6E6474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</w:p>
    <w:p w:rsidR="00E872DE" w:rsidRPr="006E6474" w:rsidRDefault="00E872DE" w:rsidP="006E6474">
      <w:pPr>
        <w:shd w:val="clear" w:color="auto" w:fill="FFFFFF"/>
        <w:spacing w:after="18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Pr="006E6474" w:rsidRDefault="00E872DE" w:rsidP="006E6474">
      <w:pPr>
        <w:shd w:val="clear" w:color="auto" w:fill="FFFFFF"/>
        <w:spacing w:after="180" w:line="360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E6474">
        <w:rPr>
          <w:rFonts w:ascii="Times New Roman" w:hAnsi="Times New Roman"/>
          <w:i/>
          <w:color w:val="000000"/>
          <w:sz w:val="28"/>
          <w:szCs w:val="28"/>
          <w:lang w:eastAsia="ru-RU"/>
        </w:rPr>
        <w:t>1. Общие положения</w:t>
      </w:r>
    </w:p>
    <w:p w:rsidR="00E872DE" w:rsidRPr="006E6474" w:rsidRDefault="00E872DE" w:rsidP="002F7846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474">
        <w:rPr>
          <w:rFonts w:ascii="Times New Roman" w:hAnsi="Times New Roman"/>
          <w:sz w:val="28"/>
          <w:szCs w:val="28"/>
          <w:lang w:eastAsia="ru-RU"/>
        </w:rPr>
        <w:t>1.1. ППО_</w:t>
      </w:r>
      <w:r w:rsidR="00370590">
        <w:rPr>
          <w:rFonts w:ascii="Times New Roman" w:hAnsi="Times New Roman"/>
          <w:sz w:val="28"/>
          <w:szCs w:val="28"/>
          <w:lang w:eastAsia="ru-RU"/>
        </w:rPr>
        <w:t xml:space="preserve">МУЗ «ЦРБ </w:t>
      </w:r>
      <w:proofErr w:type="spellStart"/>
      <w:r w:rsidR="00370590">
        <w:rPr>
          <w:rFonts w:ascii="Times New Roman" w:hAnsi="Times New Roman"/>
          <w:sz w:val="28"/>
          <w:szCs w:val="28"/>
          <w:lang w:eastAsia="ru-RU"/>
        </w:rPr>
        <w:t>Топкинского</w:t>
      </w:r>
      <w:proofErr w:type="spellEnd"/>
      <w:r w:rsidR="00370590">
        <w:rPr>
          <w:rFonts w:ascii="Times New Roman" w:hAnsi="Times New Roman"/>
          <w:sz w:val="28"/>
          <w:szCs w:val="28"/>
          <w:lang w:eastAsia="ru-RU"/>
        </w:rPr>
        <w:t xml:space="preserve"> муниципального ра</w:t>
      </w:r>
      <w:r>
        <w:rPr>
          <w:rFonts w:ascii="Times New Roman" w:hAnsi="Times New Roman"/>
          <w:sz w:val="28"/>
          <w:szCs w:val="28"/>
          <w:lang w:eastAsia="ru-RU"/>
        </w:rPr>
        <w:t>йона»</w:t>
      </w:r>
      <w:r w:rsidRPr="006E6474">
        <w:rPr>
          <w:rFonts w:ascii="Times New Roman" w:hAnsi="Times New Roman"/>
          <w:sz w:val="28"/>
          <w:szCs w:val="28"/>
          <w:lang w:eastAsia="ru-RU"/>
        </w:rPr>
        <w:t xml:space="preserve"> является некоммерческой общественной организацией с правом юридического лица (Св. о регистрации №</w:t>
      </w:r>
      <w:r w:rsidR="00370590">
        <w:rPr>
          <w:rFonts w:ascii="Times New Roman" w:hAnsi="Times New Roman"/>
          <w:sz w:val="28"/>
          <w:szCs w:val="28"/>
          <w:lang w:eastAsia="ru-RU"/>
        </w:rPr>
        <w:t xml:space="preserve"> 4212110146 дата выдачи 14.10.2013г, ранее свидетельство выдано 17.11.2009г</w:t>
      </w:r>
      <w:r w:rsidRPr="006E6474">
        <w:rPr>
          <w:rFonts w:ascii="Times New Roman" w:hAnsi="Times New Roman"/>
          <w:sz w:val="28"/>
          <w:szCs w:val="28"/>
          <w:lang w:eastAsia="ru-RU"/>
        </w:rPr>
        <w:t>), осуще</w:t>
      </w:r>
      <w:r>
        <w:rPr>
          <w:rFonts w:ascii="Times New Roman" w:hAnsi="Times New Roman"/>
          <w:sz w:val="28"/>
          <w:szCs w:val="28"/>
          <w:lang w:eastAsia="ru-RU"/>
        </w:rPr>
        <w:t>ствляющая</w:t>
      </w:r>
      <w:r w:rsidRPr="006E6474">
        <w:rPr>
          <w:rFonts w:ascii="Times New Roman" w:hAnsi="Times New Roman"/>
          <w:sz w:val="28"/>
          <w:szCs w:val="28"/>
          <w:lang w:eastAsia="ru-RU"/>
        </w:rPr>
        <w:t xml:space="preserve"> свою деятельность на</w:t>
      </w:r>
      <w:r w:rsidRPr="006E6474">
        <w:rPr>
          <w:rFonts w:ascii="Times New Roman" w:hAnsi="Times New Roman"/>
          <w:sz w:val="28"/>
          <w:szCs w:val="28"/>
        </w:rPr>
        <w:t xml:space="preserve"> основании Устава профессионального союза работников здравоохранения Российской Федерации, зарегистрированного в Минюсте РФ №1037739241187 от 20 июля 2010г.</w:t>
      </w:r>
    </w:p>
    <w:p w:rsidR="00E872DE" w:rsidRPr="006E6474" w:rsidRDefault="00E872DE" w:rsidP="006E6474">
      <w:pPr>
        <w:tabs>
          <w:tab w:val="left" w:pos="1134"/>
        </w:tabs>
        <w:ind w:left="426" w:right="-426"/>
        <w:jc w:val="both"/>
        <w:rPr>
          <w:rFonts w:ascii="Times New Roman" w:hAnsi="Times New Roman"/>
          <w:sz w:val="28"/>
          <w:szCs w:val="28"/>
        </w:rPr>
      </w:pPr>
      <w:r w:rsidRPr="006E6474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6E6474">
        <w:rPr>
          <w:rFonts w:ascii="Times New Roman" w:hAnsi="Times New Roman"/>
          <w:sz w:val="28"/>
          <w:szCs w:val="28"/>
        </w:rPr>
        <w:t>В своей деятельности организация использует следующие законодательные и нормативные документы:</w:t>
      </w:r>
    </w:p>
    <w:p w:rsidR="00E872DE" w:rsidRPr="006E6474" w:rsidRDefault="00E872DE" w:rsidP="006E6474">
      <w:pPr>
        <w:pStyle w:val="a4"/>
        <w:widowControl w:val="0"/>
        <w:numPr>
          <w:ilvl w:val="0"/>
          <w:numId w:val="2"/>
        </w:numPr>
        <w:tabs>
          <w:tab w:val="left" w:pos="1134"/>
        </w:tabs>
        <w:adjustRightInd w:val="0"/>
        <w:spacing w:after="0" w:line="360" w:lineRule="atLeast"/>
        <w:ind w:right="-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E6474">
        <w:rPr>
          <w:rFonts w:ascii="Times New Roman" w:hAnsi="Times New Roman"/>
          <w:sz w:val="28"/>
          <w:szCs w:val="28"/>
        </w:rPr>
        <w:t>Федеральный закон от 06.12.2011 N 402-ФЗ "О бухгалтерском учете";</w:t>
      </w:r>
    </w:p>
    <w:p w:rsidR="00E872DE" w:rsidRPr="006E6474" w:rsidRDefault="00E872DE" w:rsidP="006E6474">
      <w:pPr>
        <w:pStyle w:val="a4"/>
        <w:widowControl w:val="0"/>
        <w:numPr>
          <w:ilvl w:val="0"/>
          <w:numId w:val="2"/>
        </w:numPr>
        <w:tabs>
          <w:tab w:val="left" w:pos="1134"/>
        </w:tabs>
        <w:adjustRightInd w:val="0"/>
        <w:spacing w:after="0" w:line="360" w:lineRule="atLeast"/>
        <w:ind w:right="14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E6474">
        <w:rPr>
          <w:rFonts w:ascii="Times New Roman" w:hAnsi="Times New Roman"/>
          <w:sz w:val="28"/>
          <w:szCs w:val="28"/>
        </w:rPr>
        <w:t>Положение по ведению бухгалтерского учета и бухгалтерской отчетности в Российской Федерации, утвержденное приказом Минфина РФ от 09.12.98г. №60н;</w:t>
      </w:r>
    </w:p>
    <w:p w:rsidR="00E872DE" w:rsidRPr="006E6474" w:rsidRDefault="00E872DE" w:rsidP="006E6474">
      <w:pPr>
        <w:pStyle w:val="a4"/>
        <w:widowControl w:val="0"/>
        <w:numPr>
          <w:ilvl w:val="0"/>
          <w:numId w:val="2"/>
        </w:numPr>
        <w:tabs>
          <w:tab w:val="left" w:pos="1134"/>
        </w:tabs>
        <w:adjustRightInd w:val="0"/>
        <w:spacing w:after="0" w:line="360" w:lineRule="atLeast"/>
        <w:ind w:right="-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E6474">
        <w:rPr>
          <w:rFonts w:ascii="Times New Roman" w:hAnsi="Times New Roman"/>
          <w:sz w:val="28"/>
          <w:szCs w:val="28"/>
        </w:rPr>
        <w:t xml:space="preserve">ПБУ 1/2008 «Учетная политика», </w:t>
      </w:r>
      <w:proofErr w:type="gramStart"/>
      <w:r w:rsidRPr="006E6474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6E6474">
        <w:rPr>
          <w:rFonts w:ascii="Times New Roman" w:hAnsi="Times New Roman"/>
          <w:sz w:val="28"/>
          <w:szCs w:val="28"/>
        </w:rPr>
        <w:t xml:space="preserve"> Приказом Минфина России от 06.10.2008 № 106н;</w:t>
      </w:r>
    </w:p>
    <w:p w:rsidR="00E872DE" w:rsidRPr="006E6474" w:rsidRDefault="00E872DE" w:rsidP="006E6474">
      <w:pPr>
        <w:pStyle w:val="a4"/>
        <w:widowControl w:val="0"/>
        <w:numPr>
          <w:ilvl w:val="0"/>
          <w:numId w:val="2"/>
        </w:numPr>
        <w:tabs>
          <w:tab w:val="left" w:pos="1134"/>
        </w:tabs>
        <w:adjustRightInd w:val="0"/>
        <w:spacing w:after="0" w:line="360" w:lineRule="atLeast"/>
        <w:ind w:right="-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E6474">
        <w:rPr>
          <w:rFonts w:ascii="Times New Roman" w:hAnsi="Times New Roman"/>
          <w:sz w:val="28"/>
          <w:szCs w:val="28"/>
        </w:rPr>
        <w:t xml:space="preserve">ПБУ 4/99 «Бухгалтерская отчетность организации», </w:t>
      </w:r>
      <w:proofErr w:type="gramStart"/>
      <w:r w:rsidRPr="006E6474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6E6474">
        <w:rPr>
          <w:rFonts w:ascii="Times New Roman" w:hAnsi="Times New Roman"/>
          <w:sz w:val="28"/>
          <w:szCs w:val="28"/>
        </w:rPr>
        <w:t xml:space="preserve"> Приказом Минфина России от 06.07.1999 № 43н;</w:t>
      </w:r>
    </w:p>
    <w:p w:rsidR="00E872DE" w:rsidRPr="006E6474" w:rsidRDefault="00E872DE" w:rsidP="006E6474">
      <w:pPr>
        <w:pStyle w:val="a4"/>
        <w:widowControl w:val="0"/>
        <w:numPr>
          <w:ilvl w:val="0"/>
          <w:numId w:val="2"/>
        </w:numPr>
        <w:tabs>
          <w:tab w:val="left" w:pos="1134"/>
        </w:tabs>
        <w:adjustRightInd w:val="0"/>
        <w:spacing w:after="0" w:line="360" w:lineRule="atLeast"/>
        <w:ind w:right="-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E6474">
        <w:rPr>
          <w:rFonts w:ascii="Times New Roman" w:hAnsi="Times New Roman"/>
          <w:sz w:val="28"/>
          <w:szCs w:val="28"/>
        </w:rPr>
        <w:t xml:space="preserve">ПБУ 6/01 «Учет основных средств», </w:t>
      </w:r>
      <w:proofErr w:type="gramStart"/>
      <w:r w:rsidRPr="006E6474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6E6474">
        <w:rPr>
          <w:rFonts w:ascii="Times New Roman" w:hAnsi="Times New Roman"/>
          <w:sz w:val="28"/>
          <w:szCs w:val="28"/>
        </w:rPr>
        <w:t xml:space="preserve"> Приказом Минфина России от 30.03.2001 № 26н;</w:t>
      </w:r>
    </w:p>
    <w:p w:rsidR="00E872DE" w:rsidRPr="006E6474" w:rsidRDefault="00E872DE" w:rsidP="006E6474">
      <w:pPr>
        <w:pStyle w:val="a4"/>
        <w:widowControl w:val="0"/>
        <w:numPr>
          <w:ilvl w:val="0"/>
          <w:numId w:val="2"/>
        </w:numPr>
        <w:tabs>
          <w:tab w:val="left" w:pos="1134"/>
        </w:tabs>
        <w:adjustRightInd w:val="0"/>
        <w:spacing w:after="0" w:line="360" w:lineRule="atLeast"/>
        <w:ind w:right="-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E6474">
        <w:rPr>
          <w:rFonts w:ascii="Times New Roman" w:hAnsi="Times New Roman"/>
          <w:sz w:val="28"/>
          <w:szCs w:val="28"/>
        </w:rPr>
        <w:t xml:space="preserve">ПБУ 9/99 «Доходы организации», </w:t>
      </w:r>
      <w:proofErr w:type="gramStart"/>
      <w:r w:rsidRPr="006E6474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6E6474">
        <w:rPr>
          <w:rFonts w:ascii="Times New Roman" w:hAnsi="Times New Roman"/>
          <w:sz w:val="28"/>
          <w:szCs w:val="28"/>
        </w:rPr>
        <w:t xml:space="preserve"> Приказом Минфина России от 06.05.1999 № 32н;</w:t>
      </w:r>
    </w:p>
    <w:p w:rsidR="00E872DE" w:rsidRPr="006E6474" w:rsidRDefault="00E872DE" w:rsidP="006E6474">
      <w:pPr>
        <w:pStyle w:val="a4"/>
        <w:widowControl w:val="0"/>
        <w:numPr>
          <w:ilvl w:val="0"/>
          <w:numId w:val="2"/>
        </w:numPr>
        <w:tabs>
          <w:tab w:val="left" w:pos="1134"/>
        </w:tabs>
        <w:adjustRightInd w:val="0"/>
        <w:spacing w:after="0" w:line="360" w:lineRule="atLeast"/>
        <w:ind w:right="-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E6474">
        <w:rPr>
          <w:rFonts w:ascii="Times New Roman" w:hAnsi="Times New Roman"/>
          <w:sz w:val="28"/>
          <w:szCs w:val="28"/>
        </w:rPr>
        <w:t xml:space="preserve">ПБУ 10/99 «Расходы организации», </w:t>
      </w:r>
      <w:proofErr w:type="gramStart"/>
      <w:r w:rsidRPr="006E6474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6E6474">
        <w:rPr>
          <w:rFonts w:ascii="Times New Roman" w:hAnsi="Times New Roman"/>
          <w:sz w:val="28"/>
          <w:szCs w:val="28"/>
        </w:rPr>
        <w:t xml:space="preserve"> Приказом Минфина России от 06.05.1999 № 33н;</w:t>
      </w:r>
    </w:p>
    <w:p w:rsidR="00E872DE" w:rsidRPr="006E6474" w:rsidRDefault="00E872DE" w:rsidP="006E6474">
      <w:pPr>
        <w:pStyle w:val="a4"/>
        <w:widowControl w:val="0"/>
        <w:numPr>
          <w:ilvl w:val="0"/>
          <w:numId w:val="2"/>
        </w:numPr>
        <w:tabs>
          <w:tab w:val="left" w:pos="1134"/>
        </w:tabs>
        <w:adjustRightInd w:val="0"/>
        <w:spacing w:after="0" w:line="360" w:lineRule="atLeast"/>
        <w:ind w:right="-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E6474">
        <w:rPr>
          <w:rFonts w:ascii="Times New Roman" w:hAnsi="Times New Roman"/>
          <w:sz w:val="28"/>
          <w:szCs w:val="28"/>
        </w:rPr>
        <w:t>ПБУ 22/2010 «Исправление ошибок в бухгалтерском учете и отчетности», утвержденное Приказом Приказ Минфина России от 28.06.2010 № 63н;</w:t>
      </w:r>
    </w:p>
    <w:p w:rsidR="00E872DE" w:rsidRPr="006E6474" w:rsidRDefault="00E872DE" w:rsidP="006E6474">
      <w:pPr>
        <w:pStyle w:val="a4"/>
        <w:widowControl w:val="0"/>
        <w:numPr>
          <w:ilvl w:val="0"/>
          <w:numId w:val="2"/>
        </w:numPr>
        <w:tabs>
          <w:tab w:val="left" w:pos="1134"/>
        </w:tabs>
        <w:adjustRightInd w:val="0"/>
        <w:spacing w:after="0" w:line="360" w:lineRule="atLeast"/>
        <w:ind w:right="-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E6474">
        <w:rPr>
          <w:rFonts w:ascii="Times New Roman" w:hAnsi="Times New Roman"/>
          <w:sz w:val="28"/>
          <w:szCs w:val="28"/>
        </w:rPr>
        <w:t>План счетов бухгалтерского учета финансово-хозяйственной деятельности организаций и Инструкция по его применению, утвержденные приказом Минфина РФ от 31.10.2000г. №94н;</w:t>
      </w:r>
    </w:p>
    <w:p w:rsidR="00E872DE" w:rsidRPr="006E6474" w:rsidRDefault="00E872DE" w:rsidP="006E6474">
      <w:pPr>
        <w:pStyle w:val="a4"/>
        <w:widowControl w:val="0"/>
        <w:numPr>
          <w:ilvl w:val="0"/>
          <w:numId w:val="2"/>
        </w:numPr>
        <w:tabs>
          <w:tab w:val="left" w:pos="1134"/>
        </w:tabs>
        <w:adjustRightInd w:val="0"/>
        <w:spacing w:after="0" w:line="360" w:lineRule="atLeast"/>
        <w:ind w:right="-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E6474">
        <w:rPr>
          <w:rFonts w:ascii="Times New Roman" w:hAnsi="Times New Roman"/>
          <w:sz w:val="28"/>
          <w:szCs w:val="28"/>
        </w:rPr>
        <w:t>Налоговый кодекс РФ, части первая и вторая;</w:t>
      </w:r>
    </w:p>
    <w:p w:rsidR="00E872DE" w:rsidRPr="006E6474" w:rsidRDefault="00E872DE" w:rsidP="00F54130">
      <w:pPr>
        <w:pStyle w:val="a4"/>
        <w:widowControl w:val="0"/>
        <w:numPr>
          <w:ilvl w:val="0"/>
          <w:numId w:val="2"/>
        </w:numPr>
        <w:tabs>
          <w:tab w:val="left" w:pos="1134"/>
        </w:tabs>
        <w:adjustRightInd w:val="0"/>
        <w:spacing w:after="0" w:line="360" w:lineRule="atLeast"/>
        <w:ind w:right="-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E6474">
        <w:rPr>
          <w:rFonts w:ascii="Times New Roman" w:hAnsi="Times New Roman"/>
          <w:sz w:val="28"/>
          <w:szCs w:val="28"/>
        </w:rPr>
        <w:lastRenderedPageBreak/>
        <w:t xml:space="preserve">Другие нормативные документы с учетом последующих изменений и дополнений. </w:t>
      </w:r>
    </w:p>
    <w:p w:rsidR="00E872DE" w:rsidRDefault="00E872DE" w:rsidP="00F54130">
      <w:pPr>
        <w:widowControl w:val="0"/>
        <w:adjustRightInd w:val="0"/>
        <w:spacing w:after="0" w:line="360" w:lineRule="atLeast"/>
        <w:ind w:right="-42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E872DE" w:rsidRPr="006E6474" w:rsidRDefault="00E872DE" w:rsidP="00F54130">
      <w:pPr>
        <w:widowControl w:val="0"/>
        <w:adjustRightInd w:val="0"/>
        <w:spacing w:after="0" w:line="360" w:lineRule="atLeast"/>
        <w:ind w:right="-426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6E6474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6E6474">
        <w:rPr>
          <w:rFonts w:ascii="Times New Roman" w:hAnsi="Times New Roman"/>
          <w:i/>
          <w:sz w:val="28"/>
          <w:szCs w:val="28"/>
        </w:rPr>
        <w:t xml:space="preserve"> Организация и техника ведения бухгалтерского учета</w:t>
      </w:r>
    </w:p>
    <w:p w:rsidR="00E872DE" w:rsidRDefault="00E872DE" w:rsidP="00F54130">
      <w:pPr>
        <w:shd w:val="clear" w:color="auto" w:fill="FFFFFF"/>
        <w:spacing w:after="18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Default="00E872DE" w:rsidP="00F54130">
      <w:pPr>
        <w:shd w:val="clear" w:color="auto" w:fill="FFFFFF"/>
        <w:spacing w:after="18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r w:rsidRPr="002F784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 ответственности за  ведение бухгалтерского учета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872DE" w:rsidRPr="002F7846" w:rsidRDefault="00E872DE" w:rsidP="00F54130">
      <w:pPr>
        <w:shd w:val="clear" w:color="auto" w:fill="FFFFFF"/>
        <w:spacing w:after="180" w:line="360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Бухгалтерский учет и ведение кассовых операций в организации осуществляется казначеем (бухгалтером).</w:t>
      </w:r>
    </w:p>
    <w:p w:rsidR="00E872DE" w:rsidRPr="002F7846" w:rsidRDefault="00E872DE" w:rsidP="00F54130">
      <w:pPr>
        <w:ind w:right="-426" w:firstLine="426"/>
        <w:jc w:val="both"/>
        <w:rPr>
          <w:rFonts w:ascii="Times New Roman" w:hAnsi="Times New Roman"/>
          <w:sz w:val="28"/>
          <w:szCs w:val="28"/>
        </w:rPr>
      </w:pP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Ответственность за организацию бухгалтерского учета и хранения документов </w:t>
      </w:r>
      <w:r w:rsidRPr="002F7846">
        <w:rPr>
          <w:rFonts w:ascii="Times New Roman" w:hAnsi="Times New Roman"/>
          <w:sz w:val="28"/>
          <w:szCs w:val="28"/>
        </w:rPr>
        <w:t>бухгалтерского учета в организации несет руководитель (п.1 ст.7 Федерального закона от 06.12.2011 N 402-ФЗ).</w:t>
      </w:r>
    </w:p>
    <w:p w:rsidR="00E872DE" w:rsidRPr="002F7846" w:rsidRDefault="00E872DE" w:rsidP="00F54130">
      <w:pPr>
        <w:tabs>
          <w:tab w:val="left" w:pos="426"/>
        </w:tabs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7846">
        <w:rPr>
          <w:rFonts w:ascii="Times New Roman" w:hAnsi="Times New Roman"/>
          <w:sz w:val="28"/>
          <w:szCs w:val="28"/>
        </w:rPr>
        <w:t>Казначей (бухгалтер)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846">
        <w:rPr>
          <w:rFonts w:ascii="Times New Roman" w:hAnsi="Times New Roman"/>
          <w:sz w:val="28"/>
          <w:szCs w:val="28"/>
        </w:rPr>
        <w:t>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отчетности; обеспечивает соответствие осуществляемых хозяйственных операций законодательству РФ, контроль  движения имущества и выполнения обязательств.</w:t>
      </w:r>
    </w:p>
    <w:p w:rsidR="00E872DE" w:rsidRDefault="00E872DE" w:rsidP="00F54130">
      <w:pPr>
        <w:tabs>
          <w:tab w:val="left" w:pos="993"/>
        </w:tabs>
        <w:ind w:righ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2.2. </w:t>
      </w:r>
      <w:r w:rsidRPr="002F784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 применяемом в организации плане счетов бухгалтерского учета указывается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872DE" w:rsidRPr="002F7846" w:rsidRDefault="00E872DE" w:rsidP="00F54130">
      <w:pPr>
        <w:tabs>
          <w:tab w:val="left" w:pos="426"/>
        </w:tabs>
        <w:ind w:righ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Профсоюзная организация ведет бухгалтерский учет имущества, обязательств и хозяйственных операций на основе рабочего плана счетов, разработанного на основании установленного Плана счетов бухгалтерского учета финансово-хозяйственной деятельности организации, утвержденного приказом Минфина РФ от 31.10.2000 г. № 94н. (Приложение № 1 «Рабочий план счетов»). </w:t>
      </w:r>
      <w:r w:rsidRPr="002F7846">
        <w:rPr>
          <w:rFonts w:ascii="Times New Roman" w:hAnsi="Times New Roman"/>
          <w:color w:val="000000"/>
          <w:spacing w:val="-11"/>
          <w:sz w:val="28"/>
          <w:szCs w:val="28"/>
        </w:rPr>
        <w:t>Организация ведет бухгалтерский учет имущества, обязательств и хозяйственных о</w:t>
      </w:r>
      <w:r w:rsidRPr="002F7846">
        <w:rPr>
          <w:rFonts w:ascii="Times New Roman" w:hAnsi="Times New Roman"/>
          <w:color w:val="000000"/>
          <w:spacing w:val="-9"/>
          <w:sz w:val="28"/>
          <w:szCs w:val="28"/>
        </w:rPr>
        <w:t>пераций способом двойной записи (п.3 ст. 10 ФЗ № 402-ФЗ от 06.12.2011г.)</w:t>
      </w:r>
    </w:p>
    <w:p w:rsidR="00E872DE" w:rsidRDefault="00E872DE" w:rsidP="00F54130">
      <w:pPr>
        <w:tabs>
          <w:tab w:val="left" w:pos="993"/>
        </w:tabs>
        <w:ind w:righ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2.3</w:t>
      </w:r>
      <w:r w:rsidRPr="002F784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 О формах и регистрах бухгалтерского учета указывается:</w:t>
      </w:r>
    </w:p>
    <w:p w:rsidR="00E872DE" w:rsidRDefault="00E872DE" w:rsidP="00F54130">
      <w:pPr>
        <w:tabs>
          <w:tab w:val="left" w:pos="426"/>
        </w:tabs>
        <w:ind w:righ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E64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Бухгалтерский учет ведется по журнально-ордерной форме с применением (или без применения) элементов автоматизации: компьютерной 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(указать название программы).</w:t>
      </w:r>
    </w:p>
    <w:p w:rsidR="00E872DE" w:rsidRDefault="00E872DE" w:rsidP="00F54130">
      <w:pPr>
        <w:tabs>
          <w:tab w:val="left" w:pos="426"/>
        </w:tabs>
        <w:ind w:righ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F7846">
        <w:rPr>
          <w:rFonts w:ascii="Times New Roman" w:hAnsi="Times New Roman"/>
          <w:spacing w:val="-9"/>
          <w:sz w:val="28"/>
          <w:szCs w:val="28"/>
        </w:rPr>
        <w:t>Для отражения в бухгалтерском учете фактов финансово-хозяйственной деятельности организации применяется форма ведения бухгалтерского учета: ЖУРНАЛ-ГЛАВНАЯ</w:t>
      </w:r>
    </w:p>
    <w:p w:rsidR="00E872DE" w:rsidRDefault="00E872DE" w:rsidP="00F54130">
      <w:pPr>
        <w:tabs>
          <w:tab w:val="left" w:pos="426"/>
        </w:tabs>
        <w:ind w:righ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t>Профсоюзная организация ежемесячно (ежеквартально) формирует и (или) оформляет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t>в печатном виде регистры бухгалтерского учета по перечню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журналы – ордера, Главная книга</w:t>
      </w:r>
      <w:proofErr w:type="gramStart"/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872DE" w:rsidRPr="002F7846" w:rsidRDefault="00E872DE" w:rsidP="00F54130">
      <w:pPr>
        <w:tabs>
          <w:tab w:val="left" w:pos="426"/>
        </w:tabs>
        <w:ind w:righ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t>Основание:  ст.10 Федерального закона №402-ФЗ «О бухгалтерском учете».</w:t>
      </w:r>
    </w:p>
    <w:p w:rsidR="00E872DE" w:rsidRDefault="00E872DE" w:rsidP="00F54130">
      <w:pPr>
        <w:tabs>
          <w:tab w:val="left" w:pos="993"/>
        </w:tabs>
        <w:ind w:right="-426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 </w:t>
      </w:r>
      <w:r w:rsidRPr="002F784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О применяемых в организации формах первичных учетных документов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указывается:</w:t>
      </w:r>
    </w:p>
    <w:p w:rsidR="00E872DE" w:rsidRDefault="00E872DE" w:rsidP="00F54130">
      <w:pPr>
        <w:tabs>
          <w:tab w:val="left" w:pos="426"/>
        </w:tabs>
        <w:ind w:righ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F7846">
        <w:rPr>
          <w:rFonts w:ascii="Times New Roman" w:hAnsi="Times New Roman"/>
          <w:spacing w:val="-9"/>
          <w:sz w:val="28"/>
          <w:szCs w:val="28"/>
        </w:rPr>
        <w:t>Основанием для записей в регистрах бухгалтерского учета являются первичные учетные документы, фиксирующие факт совершения хозяйственной операции.</w:t>
      </w:r>
    </w:p>
    <w:p w:rsidR="00E872DE" w:rsidRPr="002F7846" w:rsidRDefault="00E872DE" w:rsidP="00F54130">
      <w:pPr>
        <w:tabs>
          <w:tab w:val="left" w:pos="426"/>
        </w:tabs>
        <w:ind w:righ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F7846">
        <w:rPr>
          <w:rFonts w:ascii="Times New Roman" w:hAnsi="Times New Roman"/>
          <w:sz w:val="28"/>
          <w:szCs w:val="28"/>
        </w:rPr>
        <w:t xml:space="preserve">Каждый первичный учетный документ должен содержать все обязательные реквизиты, установленные </w:t>
      </w:r>
      <w:hyperlink r:id="rId7" w:history="1">
        <w:r w:rsidRPr="002F7846">
          <w:rPr>
            <w:rStyle w:val="a5"/>
            <w:rFonts w:ascii="Times New Roman" w:hAnsi="Times New Roman"/>
            <w:sz w:val="28"/>
            <w:szCs w:val="28"/>
          </w:rPr>
          <w:t>частью 2 статьи 9</w:t>
        </w:r>
      </w:hyperlink>
      <w:r w:rsidRPr="002F7846">
        <w:rPr>
          <w:rFonts w:ascii="Times New Roman" w:hAnsi="Times New Roman"/>
          <w:sz w:val="28"/>
          <w:szCs w:val="28"/>
        </w:rPr>
        <w:t xml:space="preserve"> Федерального закона N 402-ФЗ.</w:t>
      </w:r>
    </w:p>
    <w:p w:rsidR="00E872DE" w:rsidRDefault="00E872DE" w:rsidP="00F54130">
      <w:pPr>
        <w:shd w:val="clear" w:color="auto" w:fill="FFFFFF"/>
        <w:spacing w:before="10" w:line="312" w:lineRule="exact"/>
        <w:ind w:left="72" w:right="-426" w:firstLine="35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846">
        <w:rPr>
          <w:rFonts w:ascii="Times New Roman" w:hAnsi="Times New Roman"/>
          <w:iCs/>
          <w:sz w:val="28"/>
          <w:szCs w:val="28"/>
        </w:rPr>
        <w:t xml:space="preserve">Для ведения БУ используются формы первичных учетных документов и регистров, содержащихся в альбомах унифицированных форм первичной учетной документации. Перечень первичных </w:t>
      </w: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t>документов представлен в Приложении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872DE" w:rsidRPr="002F7846" w:rsidRDefault="00E872DE" w:rsidP="00F54130">
      <w:pPr>
        <w:shd w:val="clear" w:color="auto" w:fill="FFFFFF"/>
        <w:spacing w:before="10" w:line="312" w:lineRule="exact"/>
        <w:ind w:left="72" w:right="-426" w:firstLine="3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F7846">
        <w:rPr>
          <w:rFonts w:ascii="Times New Roman" w:hAnsi="Times New Roman"/>
          <w:color w:val="000000"/>
          <w:spacing w:val="2"/>
          <w:sz w:val="28"/>
          <w:szCs w:val="28"/>
        </w:rPr>
        <w:t xml:space="preserve">Право    подписи     первичных     учетных    документов   организации имеют    следующие </w:t>
      </w:r>
      <w:r w:rsidRPr="002F7846">
        <w:rPr>
          <w:rFonts w:ascii="Times New Roman" w:hAnsi="Times New Roman"/>
          <w:color w:val="000000"/>
          <w:spacing w:val="-1"/>
          <w:sz w:val="28"/>
          <w:szCs w:val="28"/>
        </w:rPr>
        <w:t>должностные лица организации:</w:t>
      </w:r>
    </w:p>
    <w:p w:rsidR="00E872DE" w:rsidRPr="002F7846" w:rsidRDefault="00E872DE" w:rsidP="00F54130">
      <w:pPr>
        <w:shd w:val="clear" w:color="auto" w:fill="FFFFFF"/>
        <w:tabs>
          <w:tab w:val="left" w:pos="3312"/>
        </w:tabs>
        <w:spacing w:before="5" w:line="312" w:lineRule="exact"/>
        <w:ind w:left="72"/>
        <w:jc w:val="both"/>
        <w:rPr>
          <w:rFonts w:ascii="Times New Roman" w:hAnsi="Times New Roman"/>
          <w:sz w:val="28"/>
          <w:szCs w:val="28"/>
        </w:rPr>
      </w:pPr>
      <w:r w:rsidRPr="002F7846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- председатель;</w:t>
      </w:r>
      <w:r w:rsidRPr="002F7846">
        <w:rPr>
          <w:rFonts w:ascii="Times New Roman" w:hAnsi="Times New Roman"/>
          <w:color w:val="000000"/>
          <w:sz w:val="28"/>
          <w:szCs w:val="28"/>
        </w:rPr>
        <w:tab/>
        <w:t xml:space="preserve">               </w:t>
      </w:r>
    </w:p>
    <w:p w:rsidR="00E872DE" w:rsidRDefault="00E872DE" w:rsidP="002F7846">
      <w:pPr>
        <w:shd w:val="clear" w:color="auto" w:fill="FFFFFF"/>
        <w:tabs>
          <w:tab w:val="left" w:pos="3331"/>
        </w:tabs>
        <w:spacing w:before="10"/>
        <w:ind w:left="67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2F7846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- казначей (бухгалтер).</w:t>
      </w:r>
      <w:r w:rsidRPr="002F7846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2.5. </w:t>
      </w:r>
      <w:r w:rsidRPr="002F784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 порядке выдачи денежных средств под отчет и оформлению отчетов по их использованию указ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ывается:</w:t>
      </w:r>
    </w:p>
    <w:p w:rsidR="00E872DE" w:rsidRDefault="00E872DE" w:rsidP="002F7846">
      <w:pPr>
        <w:shd w:val="clear" w:color="auto" w:fill="FFFFFF"/>
        <w:tabs>
          <w:tab w:val="left" w:pos="426"/>
        </w:tabs>
        <w:spacing w:before="10"/>
        <w:ind w:lef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F7846">
        <w:rPr>
          <w:rFonts w:ascii="Times New Roman" w:hAnsi="Times New Roman"/>
          <w:color w:val="000000"/>
          <w:spacing w:val="-12"/>
          <w:sz w:val="28"/>
          <w:szCs w:val="28"/>
        </w:rPr>
        <w:t xml:space="preserve">Выдача наличных денежных средств работнику под отчет </w:t>
      </w:r>
      <w:r w:rsidRPr="002F7846">
        <w:rPr>
          <w:rFonts w:ascii="Times New Roman" w:hAnsi="Times New Roman"/>
          <w:sz w:val="28"/>
          <w:szCs w:val="28"/>
        </w:rPr>
        <w:t>на расходы, связанные с осуществлением деятельности</w:t>
      </w:r>
      <w:r w:rsidRPr="002F7846">
        <w:rPr>
          <w:rFonts w:ascii="Times New Roman" w:hAnsi="Times New Roman"/>
          <w:color w:val="000000"/>
          <w:spacing w:val="-12"/>
          <w:sz w:val="28"/>
          <w:szCs w:val="28"/>
        </w:rPr>
        <w:t xml:space="preserve"> организации осуществляется </w:t>
      </w:r>
      <w:r w:rsidRPr="002F7846">
        <w:rPr>
          <w:rFonts w:ascii="Times New Roman" w:hAnsi="Times New Roman"/>
          <w:sz w:val="28"/>
          <w:szCs w:val="28"/>
        </w:rPr>
        <w:t xml:space="preserve">согласно </w:t>
      </w:r>
      <w:hyperlink r:id="rId8" w:history="1">
        <w:r w:rsidRPr="002F7846">
          <w:rPr>
            <w:rFonts w:ascii="Times New Roman" w:hAnsi="Times New Roman"/>
            <w:sz w:val="28"/>
            <w:szCs w:val="28"/>
          </w:rPr>
          <w:t>п. 4.4</w:t>
        </w:r>
      </w:hyperlink>
      <w:r w:rsidRPr="002F7846">
        <w:rPr>
          <w:rFonts w:ascii="Times New Roman" w:hAnsi="Times New Roman"/>
          <w:sz w:val="28"/>
          <w:szCs w:val="28"/>
        </w:rPr>
        <w:t xml:space="preserve"> Положения ЦБР от 12 октября </w:t>
      </w:r>
      <w:smartTag w:uri="urn:schemas-microsoft-com:office:smarttags" w:element="metricconverter">
        <w:smartTagPr>
          <w:attr w:name="ProductID" w:val="2011 г"/>
        </w:smartTagPr>
        <w:r w:rsidRPr="002F7846">
          <w:rPr>
            <w:rFonts w:ascii="Times New Roman" w:hAnsi="Times New Roman"/>
            <w:sz w:val="28"/>
            <w:szCs w:val="28"/>
          </w:rPr>
          <w:t>2011 г</w:t>
        </w:r>
      </w:smartTag>
      <w:r w:rsidRPr="002F7846">
        <w:rPr>
          <w:rFonts w:ascii="Times New Roman" w:hAnsi="Times New Roman"/>
          <w:sz w:val="28"/>
          <w:szCs w:val="28"/>
        </w:rPr>
        <w:t>. N 373-П "О порядке ведения кассовых операций с банкнотами и монетой Банка России на территории Российской Федерации" (далее Положение).  Расходный кассовый ордер  оформляется согласно письменному заявлению подотчетного лица (образец в Приложении 3), содержащему собственноручную надпись руководителя о сумме наличных денег и о сроке, на который выдаются наличные деньги, подпись руководителя и дату.</w:t>
      </w:r>
    </w:p>
    <w:p w:rsidR="00E872DE" w:rsidRDefault="00E872DE" w:rsidP="002F7846">
      <w:pPr>
        <w:shd w:val="clear" w:color="auto" w:fill="FFFFFF"/>
        <w:tabs>
          <w:tab w:val="left" w:pos="426"/>
        </w:tabs>
        <w:spacing w:before="10"/>
        <w:ind w:lef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7846">
        <w:rPr>
          <w:rFonts w:ascii="Times New Roman" w:hAnsi="Times New Roman"/>
          <w:sz w:val="28"/>
          <w:szCs w:val="28"/>
        </w:rPr>
        <w:t>Подотчетное лицо обязано в срок, не превышающий трех рабочих дней после дня истечения срока, на который выданы подотчетные деньги, либо со дня выхода на работу обязан предъявить главному бухгалтеру или бухгалтеру, а при их отсутствии - руководителю авансовый отчет с подтверждающими документами</w:t>
      </w:r>
      <w:proofErr w:type="gramStart"/>
      <w:r w:rsidRPr="002F7846">
        <w:rPr>
          <w:rFonts w:ascii="Times New Roman" w:hAnsi="Times New Roman"/>
          <w:sz w:val="28"/>
          <w:szCs w:val="28"/>
        </w:rPr>
        <w:t>.</w:t>
      </w:r>
      <w:proofErr w:type="gramEnd"/>
      <w:r w:rsidRPr="002F7846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proofErr w:type="gramStart"/>
        <w:r w:rsidRPr="002F7846">
          <w:rPr>
            <w:rFonts w:ascii="Times New Roman" w:hAnsi="Times New Roman"/>
            <w:sz w:val="28"/>
            <w:szCs w:val="28"/>
          </w:rPr>
          <w:t>п</w:t>
        </w:r>
        <w:proofErr w:type="gramEnd"/>
        <w:r w:rsidRPr="002F7846">
          <w:rPr>
            <w:rFonts w:ascii="Times New Roman" w:hAnsi="Times New Roman"/>
            <w:sz w:val="28"/>
            <w:szCs w:val="28"/>
          </w:rPr>
          <w:t>.4.4</w:t>
        </w:r>
      </w:hyperlink>
      <w:r w:rsidRPr="002F7846">
        <w:rPr>
          <w:rFonts w:ascii="Times New Roman" w:hAnsi="Times New Roman"/>
          <w:sz w:val="28"/>
          <w:szCs w:val="28"/>
        </w:rPr>
        <w:t xml:space="preserve"> Положения).</w:t>
      </w:r>
    </w:p>
    <w:p w:rsidR="00E872DE" w:rsidRDefault="00E872DE" w:rsidP="002F7846">
      <w:pPr>
        <w:shd w:val="clear" w:color="auto" w:fill="FFFFFF"/>
        <w:tabs>
          <w:tab w:val="left" w:pos="426"/>
        </w:tabs>
        <w:spacing w:before="10"/>
        <w:ind w:lef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7846">
        <w:rPr>
          <w:rFonts w:ascii="Times New Roman" w:hAnsi="Times New Roman"/>
          <w:sz w:val="28"/>
          <w:szCs w:val="28"/>
        </w:rPr>
        <w:t>Выдача наличных денег под отчет проводится при условии полного погашения подотчетным лицом задолженности по ранее полученной под отчет сумме наличных денег (</w:t>
      </w:r>
      <w:hyperlink r:id="rId10" w:history="1">
        <w:r w:rsidRPr="002F7846">
          <w:rPr>
            <w:rFonts w:ascii="Times New Roman" w:hAnsi="Times New Roman"/>
            <w:sz w:val="28"/>
            <w:szCs w:val="28"/>
          </w:rPr>
          <w:t>п. 4.4</w:t>
        </w:r>
      </w:hyperlink>
      <w:r w:rsidRPr="002F7846">
        <w:rPr>
          <w:rFonts w:ascii="Times New Roman" w:hAnsi="Times New Roman"/>
          <w:sz w:val="28"/>
          <w:szCs w:val="28"/>
        </w:rPr>
        <w:t xml:space="preserve"> Положения).</w:t>
      </w:r>
    </w:p>
    <w:p w:rsidR="00E872DE" w:rsidRPr="002F7846" w:rsidRDefault="00E872DE" w:rsidP="002F7846">
      <w:pPr>
        <w:shd w:val="clear" w:color="auto" w:fill="FFFFFF"/>
        <w:tabs>
          <w:tab w:val="left" w:pos="426"/>
        </w:tabs>
        <w:spacing w:before="10"/>
        <w:ind w:lef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7846">
        <w:rPr>
          <w:rFonts w:ascii="Times New Roman" w:hAnsi="Times New Roman"/>
          <w:sz w:val="28"/>
          <w:szCs w:val="28"/>
        </w:rPr>
        <w:t>Перечень лиц, имеющих право на получение подотчетных сумм:  (указать)</w:t>
      </w:r>
    </w:p>
    <w:p w:rsidR="00E872DE" w:rsidRPr="002F7846" w:rsidRDefault="00E872DE" w:rsidP="008B442B">
      <w:pPr>
        <w:autoSpaceDE w:val="0"/>
        <w:autoSpaceDN w:val="0"/>
        <w:spacing w:line="240" w:lineRule="auto"/>
        <w:ind w:left="426" w:right="-426" w:firstLine="576"/>
        <w:rPr>
          <w:rFonts w:ascii="Times New Roman" w:hAnsi="Times New Roman"/>
          <w:sz w:val="28"/>
          <w:szCs w:val="28"/>
        </w:rPr>
      </w:pPr>
    </w:p>
    <w:p w:rsidR="00E872DE" w:rsidRDefault="00E872DE" w:rsidP="002F7846">
      <w:pPr>
        <w:shd w:val="clear" w:color="auto" w:fill="FFFFFF"/>
        <w:spacing w:after="18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</w:t>
      </w:r>
      <w:r w:rsidRPr="002F784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 порядке учета доходов и расходов профсоюзного бюджета указывается:</w:t>
      </w:r>
    </w:p>
    <w:p w:rsidR="00E872DE" w:rsidRPr="002F7846" w:rsidRDefault="00E872DE" w:rsidP="002F7846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t>Учет доходов и расходов профсоюзного бюджета ведется в разрезе статей в</w:t>
      </w: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br/>
        <w:t>соответствии со сметой, утвержденной общим собранием (конференцией, пленумом) членов профсоюза. В составе сметы раздельно отражаются расходы, осуществляемые за счет членских профсоюзных взносов и других источников доходов (поступлений от хозяйственных органов, пожертвований и др.).</w:t>
      </w: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br/>
        <w:t>Учет членских профсоюзных взносов ведется по методу начисления в соответствии со справкой хозяйственного органа на счете 86 «Целевое финансирование».</w:t>
      </w: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br/>
        <w:t>Основание: утвержденная смета доходов и расходов профсоюзного бюджета и отчет об ее исполнении.</w:t>
      </w:r>
    </w:p>
    <w:p w:rsidR="00E872DE" w:rsidRPr="002F7846" w:rsidRDefault="00E872DE" w:rsidP="00F7051F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t>Списание расходов производится на основании установленного приложением учетной политике акта (Приложение № 4 «Акт на списание расходов»).</w:t>
      </w: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br/>
        <w:t>Основание: пункт 3 ст. 6 Федерального закона «О бухгалтерском учете».</w:t>
      </w:r>
    </w:p>
    <w:p w:rsidR="00E872DE" w:rsidRPr="002F7846" w:rsidRDefault="00E872DE" w:rsidP="002F7846">
      <w:pPr>
        <w:tabs>
          <w:tab w:val="left" w:pos="1134"/>
        </w:tabs>
        <w:ind w:right="-426"/>
        <w:rPr>
          <w:rFonts w:ascii="Times New Roman" w:hAnsi="Times New Roman"/>
          <w:sz w:val="28"/>
          <w:szCs w:val="28"/>
        </w:rPr>
      </w:pPr>
      <w:r w:rsidRPr="002F78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2.7. </w:t>
      </w:r>
      <w:r w:rsidRPr="002F784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 о</w:t>
      </w:r>
      <w:r w:rsidRPr="002F7846">
        <w:rPr>
          <w:rFonts w:ascii="Times New Roman" w:hAnsi="Times New Roman"/>
          <w:sz w:val="28"/>
          <w:szCs w:val="28"/>
          <w:u w:val="single"/>
        </w:rPr>
        <w:t>ценке и инвентаризаци</w:t>
      </w:r>
      <w:r>
        <w:rPr>
          <w:rFonts w:ascii="Times New Roman" w:hAnsi="Times New Roman"/>
          <w:sz w:val="28"/>
          <w:szCs w:val="28"/>
          <w:u w:val="single"/>
        </w:rPr>
        <w:t xml:space="preserve">и </w:t>
      </w:r>
      <w:r w:rsidRPr="002F7846">
        <w:rPr>
          <w:rFonts w:ascii="Times New Roman" w:hAnsi="Times New Roman"/>
          <w:sz w:val="28"/>
          <w:szCs w:val="28"/>
          <w:u w:val="single"/>
        </w:rPr>
        <w:t xml:space="preserve"> имущества</w:t>
      </w:r>
    </w:p>
    <w:p w:rsidR="00E872DE" w:rsidRPr="002F7846" w:rsidRDefault="00E872DE" w:rsidP="00F7051F">
      <w:pPr>
        <w:tabs>
          <w:tab w:val="left" w:pos="993"/>
        </w:tabs>
        <w:ind w:left="425" w:right="-426"/>
        <w:rPr>
          <w:rFonts w:ascii="Times New Roman" w:hAnsi="Times New Roman"/>
          <w:sz w:val="28"/>
          <w:szCs w:val="28"/>
        </w:rPr>
      </w:pPr>
      <w:r w:rsidRPr="002F7846">
        <w:rPr>
          <w:rFonts w:ascii="Times New Roman" w:hAnsi="Times New Roman"/>
          <w:sz w:val="28"/>
          <w:szCs w:val="28"/>
        </w:rPr>
        <w:tab/>
        <w:t>Оценка имущества:</w:t>
      </w:r>
    </w:p>
    <w:p w:rsidR="00E872DE" w:rsidRPr="002F7846" w:rsidRDefault="00E872DE" w:rsidP="00F54130">
      <w:pPr>
        <w:tabs>
          <w:tab w:val="left" w:pos="993"/>
        </w:tabs>
        <w:ind w:left="425" w:right="-426"/>
        <w:jc w:val="both"/>
        <w:rPr>
          <w:rFonts w:ascii="Times New Roman" w:hAnsi="Times New Roman"/>
          <w:sz w:val="28"/>
          <w:szCs w:val="28"/>
        </w:rPr>
      </w:pPr>
      <w:r w:rsidRPr="002F7846">
        <w:rPr>
          <w:rFonts w:ascii="Times New Roman" w:hAnsi="Times New Roman"/>
          <w:sz w:val="28"/>
          <w:szCs w:val="28"/>
        </w:rPr>
        <w:t>- приобретенного за плату, в организации осуществляется путем суммирования фактически произведенных затрат на его покупку;</w:t>
      </w:r>
    </w:p>
    <w:p w:rsidR="00E872DE" w:rsidRPr="002F7846" w:rsidRDefault="00E872DE" w:rsidP="00F54130">
      <w:pPr>
        <w:tabs>
          <w:tab w:val="left" w:pos="993"/>
        </w:tabs>
        <w:ind w:left="425" w:right="-426"/>
        <w:jc w:val="both"/>
        <w:rPr>
          <w:rFonts w:ascii="Times New Roman" w:hAnsi="Times New Roman"/>
          <w:sz w:val="28"/>
          <w:szCs w:val="28"/>
        </w:rPr>
      </w:pPr>
      <w:r w:rsidRPr="002F784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F7846">
        <w:rPr>
          <w:rFonts w:ascii="Times New Roman" w:hAnsi="Times New Roman"/>
          <w:sz w:val="28"/>
          <w:szCs w:val="28"/>
        </w:rPr>
        <w:t>полученного</w:t>
      </w:r>
      <w:proofErr w:type="gramEnd"/>
      <w:r w:rsidRPr="002F7846">
        <w:rPr>
          <w:rFonts w:ascii="Times New Roman" w:hAnsi="Times New Roman"/>
          <w:sz w:val="28"/>
          <w:szCs w:val="28"/>
        </w:rPr>
        <w:t xml:space="preserve"> безвозмездно – по рыночной стоимости на дату </w:t>
      </w:r>
      <w:proofErr w:type="spellStart"/>
      <w:r w:rsidRPr="002F7846">
        <w:rPr>
          <w:rFonts w:ascii="Times New Roman" w:hAnsi="Times New Roman"/>
          <w:sz w:val="28"/>
          <w:szCs w:val="28"/>
        </w:rPr>
        <w:t>оприходования</w:t>
      </w:r>
      <w:proofErr w:type="spellEnd"/>
      <w:r w:rsidRPr="002F7846">
        <w:rPr>
          <w:rFonts w:ascii="Times New Roman" w:hAnsi="Times New Roman"/>
          <w:sz w:val="28"/>
          <w:szCs w:val="28"/>
        </w:rPr>
        <w:t>.</w:t>
      </w:r>
    </w:p>
    <w:p w:rsidR="00E872DE" w:rsidRPr="002F7846" w:rsidRDefault="00E872DE" w:rsidP="00F54130">
      <w:pPr>
        <w:tabs>
          <w:tab w:val="left" w:pos="993"/>
        </w:tabs>
        <w:ind w:left="425" w:right="-426"/>
        <w:jc w:val="both"/>
        <w:rPr>
          <w:rFonts w:ascii="Times New Roman" w:hAnsi="Times New Roman"/>
          <w:sz w:val="28"/>
          <w:szCs w:val="28"/>
        </w:rPr>
      </w:pPr>
      <w:r w:rsidRPr="002F7846">
        <w:rPr>
          <w:rFonts w:ascii="Times New Roman" w:hAnsi="Times New Roman"/>
          <w:sz w:val="28"/>
          <w:szCs w:val="28"/>
        </w:rPr>
        <w:tab/>
        <w:t>Для обеспечения достоверности данных бухгалтерского учета и бухгалтерской отчетности организация проводит инвентаризацию имущества 1 раз в 5 лет.</w:t>
      </w:r>
    </w:p>
    <w:p w:rsidR="00E872DE" w:rsidRPr="002F7846" w:rsidRDefault="00E872DE" w:rsidP="00F54130">
      <w:pPr>
        <w:pStyle w:val="a4"/>
        <w:widowControl w:val="0"/>
        <w:numPr>
          <w:ilvl w:val="0"/>
          <w:numId w:val="4"/>
        </w:numPr>
        <w:tabs>
          <w:tab w:val="left" w:pos="993"/>
        </w:tabs>
        <w:adjustRightInd w:val="0"/>
        <w:spacing w:after="0" w:line="360" w:lineRule="atLeast"/>
        <w:ind w:right="-426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2F7846">
        <w:rPr>
          <w:rFonts w:ascii="Times New Roman" w:hAnsi="Times New Roman"/>
          <w:i/>
          <w:sz w:val="28"/>
          <w:szCs w:val="28"/>
        </w:rPr>
        <w:t>Методика бухгалтерского учета</w:t>
      </w:r>
    </w:p>
    <w:p w:rsidR="00E872DE" w:rsidRPr="002F7846" w:rsidRDefault="00E872DE" w:rsidP="00F54130">
      <w:pPr>
        <w:tabs>
          <w:tab w:val="left" w:pos="426"/>
          <w:tab w:val="left" w:pos="993"/>
          <w:tab w:val="left" w:pos="1276"/>
          <w:tab w:val="left" w:pos="1418"/>
        </w:tabs>
        <w:ind w:right="-426"/>
        <w:jc w:val="both"/>
        <w:rPr>
          <w:rFonts w:ascii="Times New Roman" w:hAnsi="Times New Roman"/>
          <w:sz w:val="28"/>
          <w:szCs w:val="28"/>
        </w:rPr>
      </w:pPr>
      <w:r w:rsidRPr="002F784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2F7846">
        <w:rPr>
          <w:rFonts w:ascii="Times New Roman" w:hAnsi="Times New Roman"/>
          <w:sz w:val="28"/>
          <w:szCs w:val="28"/>
        </w:rPr>
        <w:t>В организации к основным средствам относятся средства со сроком использования больше 12 месяцев.</w:t>
      </w:r>
    </w:p>
    <w:p w:rsidR="00E872DE" w:rsidRPr="002F7846" w:rsidRDefault="00E872DE" w:rsidP="00F54130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F7846">
        <w:rPr>
          <w:rFonts w:ascii="Times New Roman" w:hAnsi="Times New Roman"/>
          <w:color w:val="000000"/>
          <w:sz w:val="28"/>
          <w:szCs w:val="28"/>
        </w:rPr>
        <w:t xml:space="preserve">Активы, стоимостью свыше 40000 руб. принимаются к бухгалтерскому учету в качестве объектов основных средств. </w:t>
      </w:r>
    </w:p>
    <w:p w:rsidR="00E872DE" w:rsidRPr="002F7846" w:rsidRDefault="00E872DE" w:rsidP="00F54130">
      <w:pPr>
        <w:shd w:val="clear" w:color="auto" w:fill="FFFFFF"/>
        <w:spacing w:line="274" w:lineRule="atLeast"/>
        <w:ind w:righ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F7846">
        <w:rPr>
          <w:rFonts w:ascii="Times New Roman" w:hAnsi="Times New Roman"/>
          <w:color w:val="000000"/>
          <w:sz w:val="28"/>
          <w:szCs w:val="28"/>
        </w:rPr>
        <w:t xml:space="preserve">На объекты, стоимостью свыше 40 000 руб. в конце года начисляется износ линейным методом, исходя из срока полезного использования по установленным нормам амортизационных отчислений. Срок полезного использования определяется на дату ввода в эксплуатацию конкретного объекта, по которому производится начисление износа. Движение сумм износа учитывается на отдельном </w:t>
      </w:r>
      <w:proofErr w:type="spellStart"/>
      <w:r w:rsidRPr="002F7846">
        <w:rPr>
          <w:rFonts w:ascii="Times New Roman" w:hAnsi="Times New Roman"/>
          <w:color w:val="000000"/>
          <w:sz w:val="28"/>
          <w:szCs w:val="28"/>
        </w:rPr>
        <w:t>забалансовом</w:t>
      </w:r>
      <w:proofErr w:type="spellEnd"/>
      <w:r w:rsidRPr="002F7846">
        <w:rPr>
          <w:rFonts w:ascii="Times New Roman" w:hAnsi="Times New Roman"/>
          <w:color w:val="000000"/>
          <w:sz w:val="28"/>
          <w:szCs w:val="28"/>
        </w:rPr>
        <w:t xml:space="preserve"> счете 010 «Износ основных средств» по каждому инвентарному объекту. Списание суммы износа производится одновременно со списанием инвентарного объекта основных средств. </w:t>
      </w:r>
    </w:p>
    <w:p w:rsidR="00E872DE" w:rsidRPr="002F7846" w:rsidRDefault="00E872DE" w:rsidP="00F54130">
      <w:pPr>
        <w:shd w:val="clear" w:color="auto" w:fill="FFFFFF"/>
        <w:spacing w:line="274" w:lineRule="atLeast"/>
        <w:ind w:righ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F7846">
        <w:rPr>
          <w:rFonts w:ascii="Times New Roman" w:hAnsi="Times New Roman"/>
          <w:color w:val="000000"/>
          <w:sz w:val="28"/>
          <w:szCs w:val="28"/>
        </w:rPr>
        <w:lastRenderedPageBreak/>
        <w:t>Основные средства стоимостью менее 40000 руб., а также книги и брошюры согласно ПБУ 6/01 сразу списываются на расходы.</w:t>
      </w:r>
    </w:p>
    <w:p w:rsidR="00E872DE" w:rsidRPr="002F7846" w:rsidRDefault="00E872DE" w:rsidP="00F54130">
      <w:pPr>
        <w:shd w:val="clear" w:color="auto" w:fill="FFFFFF"/>
        <w:spacing w:line="274" w:lineRule="atLeast"/>
        <w:ind w:righ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2F7846">
        <w:rPr>
          <w:rFonts w:ascii="Times New Roman" w:hAnsi="Times New Roman"/>
          <w:color w:val="000000"/>
          <w:sz w:val="28"/>
          <w:szCs w:val="28"/>
        </w:rPr>
        <w:t xml:space="preserve">3.2. Учет средств целевого финансирования ведется на счете 86 в разрезе источников поступления и по статьям расходов. По кредиту 86 счета отражается поступление членских профсоюзных взносов текущего периода, прошлого периода, целевое    финансирование на уставную деятельность, прочие поступления </w:t>
      </w:r>
      <w:proofErr w:type="gramStart"/>
      <w:r w:rsidRPr="002F7846">
        <w:rPr>
          <w:rFonts w:ascii="Times New Roman" w:hAnsi="Times New Roman"/>
          <w:color w:val="000000"/>
          <w:sz w:val="28"/>
          <w:szCs w:val="28"/>
        </w:rPr>
        <w:t>согласно Устава</w:t>
      </w:r>
      <w:proofErr w:type="gramEnd"/>
      <w:r w:rsidRPr="002F7846">
        <w:rPr>
          <w:rFonts w:ascii="Times New Roman" w:hAnsi="Times New Roman"/>
          <w:color w:val="000000"/>
          <w:sz w:val="28"/>
          <w:szCs w:val="28"/>
        </w:rPr>
        <w:t>. По дебету счета - расходы организации согласно смете. В конце отчетного периода остаток средств закрывается счетом №88 и переходит на следующий финансовый год и участвует в формировании бюджета следующего года.</w:t>
      </w:r>
    </w:p>
    <w:p w:rsidR="00E872DE" w:rsidRPr="002F7846" w:rsidRDefault="00E872DE" w:rsidP="00F54130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Pr="002F7846" w:rsidRDefault="00E872DE" w:rsidP="00F54130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Pr="002F7846" w:rsidRDefault="00E872DE" w:rsidP="00F54130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Pr="002F7846" w:rsidRDefault="00E872DE" w:rsidP="00F54130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Pr="002F7846" w:rsidRDefault="00E872DE" w:rsidP="00F54130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Pr="002F7846" w:rsidRDefault="00E872DE" w:rsidP="00F7051F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Pr="002F7846" w:rsidRDefault="00E872DE" w:rsidP="00F7051F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Pr="002F7846" w:rsidRDefault="00E872DE" w:rsidP="00F7051F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Pr="002F7846" w:rsidRDefault="00E872DE" w:rsidP="00F7051F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Pr="002F7846" w:rsidRDefault="00E872DE" w:rsidP="00F7051F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Pr="002F7846" w:rsidRDefault="00E872DE" w:rsidP="00F7051F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Pr="002F7846" w:rsidRDefault="00E872DE" w:rsidP="00F7051F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Pr="002F7846" w:rsidRDefault="00E872DE" w:rsidP="00F7051F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Pr="002F7846" w:rsidRDefault="00E872DE" w:rsidP="00F7051F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Pr="002F7846" w:rsidRDefault="00E872DE" w:rsidP="00F7051F">
      <w:pPr>
        <w:shd w:val="clear" w:color="auto" w:fill="FFFFFF"/>
        <w:spacing w:after="18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Default="00E872DE" w:rsidP="00F7051F">
      <w:pPr>
        <w:ind w:left="426"/>
        <w:jc w:val="right"/>
        <w:rPr>
          <w:rFonts w:ascii="Times New Roman" w:hAnsi="Times New Roman"/>
          <w:b/>
          <w:spacing w:val="-9"/>
          <w:sz w:val="28"/>
          <w:szCs w:val="28"/>
        </w:rPr>
      </w:pPr>
    </w:p>
    <w:p w:rsidR="00E872DE" w:rsidRDefault="00E872DE" w:rsidP="00F7051F">
      <w:pPr>
        <w:ind w:left="426"/>
        <w:jc w:val="right"/>
        <w:rPr>
          <w:rFonts w:ascii="Times New Roman" w:hAnsi="Times New Roman"/>
          <w:b/>
          <w:spacing w:val="-9"/>
          <w:sz w:val="28"/>
          <w:szCs w:val="28"/>
        </w:rPr>
      </w:pPr>
    </w:p>
    <w:p w:rsidR="00E872DE" w:rsidRDefault="00E872DE" w:rsidP="00F7051F">
      <w:pPr>
        <w:ind w:left="426"/>
        <w:jc w:val="right"/>
        <w:rPr>
          <w:rFonts w:ascii="Times New Roman" w:hAnsi="Times New Roman"/>
          <w:b/>
          <w:spacing w:val="-9"/>
          <w:sz w:val="28"/>
          <w:szCs w:val="28"/>
        </w:rPr>
      </w:pPr>
    </w:p>
    <w:p w:rsidR="00E872DE" w:rsidRDefault="00E872DE" w:rsidP="00F7051F">
      <w:pPr>
        <w:ind w:left="426"/>
        <w:jc w:val="right"/>
        <w:rPr>
          <w:rFonts w:ascii="Times New Roman" w:hAnsi="Times New Roman"/>
          <w:b/>
          <w:spacing w:val="-9"/>
          <w:sz w:val="28"/>
          <w:szCs w:val="28"/>
        </w:rPr>
      </w:pPr>
    </w:p>
    <w:p w:rsidR="00E872DE" w:rsidRDefault="00E872DE" w:rsidP="00F7051F">
      <w:pPr>
        <w:ind w:left="426"/>
        <w:jc w:val="right"/>
        <w:rPr>
          <w:rFonts w:ascii="Times New Roman" w:hAnsi="Times New Roman"/>
          <w:b/>
          <w:spacing w:val="-9"/>
          <w:sz w:val="28"/>
          <w:szCs w:val="28"/>
        </w:rPr>
      </w:pPr>
    </w:p>
    <w:p w:rsidR="00E872DE" w:rsidRPr="002F7846" w:rsidRDefault="00E872DE" w:rsidP="00F7051F">
      <w:pPr>
        <w:ind w:left="426"/>
        <w:jc w:val="right"/>
        <w:rPr>
          <w:rFonts w:ascii="Times New Roman" w:hAnsi="Times New Roman"/>
          <w:b/>
          <w:spacing w:val="-9"/>
          <w:sz w:val="28"/>
          <w:szCs w:val="28"/>
        </w:rPr>
      </w:pPr>
      <w:r w:rsidRPr="002F7846">
        <w:rPr>
          <w:rFonts w:ascii="Times New Roman" w:hAnsi="Times New Roman"/>
          <w:b/>
          <w:spacing w:val="-9"/>
          <w:sz w:val="28"/>
          <w:szCs w:val="28"/>
        </w:rPr>
        <w:lastRenderedPageBreak/>
        <w:t>Приложение 1</w:t>
      </w:r>
    </w:p>
    <w:p w:rsidR="00E872DE" w:rsidRPr="002F7846" w:rsidRDefault="00E872DE" w:rsidP="00F7051F">
      <w:pPr>
        <w:shd w:val="clear" w:color="auto" w:fill="FFFFFF"/>
        <w:spacing w:line="317" w:lineRule="exact"/>
        <w:ind w:right="-1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2F784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Рабочий план </w:t>
      </w:r>
      <w:r w:rsidRPr="002F7846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счетов </w:t>
      </w:r>
      <w:r w:rsidRPr="002F784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организации</w:t>
      </w:r>
    </w:p>
    <w:p w:rsidR="00E872DE" w:rsidRPr="002F7846" w:rsidRDefault="00E872DE" w:rsidP="00F7051F">
      <w:pPr>
        <w:shd w:val="clear" w:color="auto" w:fill="FFFFFF"/>
        <w:spacing w:line="317" w:lineRule="exact"/>
        <w:ind w:right="-1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2911"/>
        <w:gridCol w:w="6521"/>
      </w:tblGrid>
      <w:tr w:rsidR="00E872DE" w:rsidRPr="004D33E7" w:rsidTr="002F7846">
        <w:trPr>
          <w:trHeight w:hRule="exact" w:val="91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spacing w:line="302" w:lineRule="exact"/>
              <w:ind w:left="5" w:right="331"/>
              <w:jc w:val="center"/>
              <w:rPr>
                <w:rFonts w:ascii="Times New Roman" w:hAnsi="Times New Roman"/>
                <w:b/>
                <w:color w:val="000000"/>
                <w:spacing w:val="-81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b/>
                <w:color w:val="000000"/>
                <w:spacing w:val="-81"/>
                <w:sz w:val="28"/>
                <w:szCs w:val="28"/>
              </w:rPr>
              <w:t>№</w:t>
            </w:r>
          </w:p>
          <w:p w:rsidR="00E872DE" w:rsidRPr="004D33E7" w:rsidRDefault="00E872DE" w:rsidP="00F05CFF">
            <w:pPr>
              <w:shd w:val="clear" w:color="auto" w:fill="FFFFFF"/>
              <w:spacing w:line="302" w:lineRule="exact"/>
              <w:ind w:left="5" w:right="3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E7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счета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E7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Объект учета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E7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Методика учета</w:t>
            </w:r>
          </w:p>
        </w:tc>
      </w:tr>
      <w:tr w:rsidR="00E872DE" w:rsidRPr="004D33E7" w:rsidTr="002F7846">
        <w:trPr>
          <w:trHeight w:hRule="exact" w:val="141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  <w:t>010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Износ основных средств </w:t>
            </w:r>
          </w:p>
          <w:p w:rsidR="00E872DE" w:rsidRPr="004D33E7" w:rsidRDefault="00E872DE" w:rsidP="00F05CF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(счет </w:t>
            </w:r>
            <w:proofErr w:type="spellStart"/>
            <w:r w:rsidRPr="004D33E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забалансовый</w:t>
            </w:r>
            <w:proofErr w:type="spellEnd"/>
            <w:r w:rsidRPr="004D33E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spacing w:line="317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амортизируемых ОС погашается путем начисления износа ежегодно. Срок полезного использования определяется исходя из установленных Единых норм амортизационных отчислений.</w:t>
            </w:r>
          </w:p>
        </w:tc>
      </w:tr>
      <w:tr w:rsidR="00E872DE" w:rsidRPr="004D33E7" w:rsidTr="002F7846">
        <w:trPr>
          <w:trHeight w:hRule="exact" w:val="127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  <w:t>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Наличные денежные средства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2F7846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>Приходуются денежные средства без применения кассовых машин и бланков строгой отчетности. Составление кассового отчета по мере движения денежных средств.</w:t>
            </w:r>
          </w:p>
        </w:tc>
      </w:tr>
      <w:tr w:rsidR="00E872DE" w:rsidRPr="004D33E7" w:rsidTr="002F7846">
        <w:trPr>
          <w:trHeight w:hRule="exact" w:val="1704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  <w:t>51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Текущий счет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spacing w:line="317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>Учитывается поступление и расходование профсоюзных взносов от членских организаций, целевое финансирование на проведение мероприятий по уставной деятельности организации, прочие поступления и расходования, не противоречащие Уставу.</w:t>
            </w:r>
          </w:p>
        </w:tc>
      </w:tr>
      <w:tr w:rsidR="00E872DE" w:rsidRPr="004D33E7" w:rsidTr="002F7846">
        <w:trPr>
          <w:trHeight w:hRule="exact" w:val="1344"/>
        </w:trPr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  <w:t>71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Расчеты с подотчетными лицами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spacing w:line="317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>Отчет о расходовании сре</w:t>
            </w:r>
            <w:proofErr w:type="gramStart"/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>дств пр</w:t>
            </w:r>
            <w:proofErr w:type="gramEnd"/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>едоставляется не позднее 10 дней со дня их получения. Отчет по командировке - не позднее 5 дней после возвращения из нее.</w:t>
            </w:r>
          </w:p>
        </w:tc>
      </w:tr>
      <w:tr w:rsidR="00E872DE" w:rsidRPr="004D33E7" w:rsidTr="002F7846">
        <w:trPr>
          <w:trHeight w:hRule="exact" w:val="1101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  <w:t>76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Расчеты с разными организациями и лицами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spacing w:line="317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>Производятся на основании первичных документов (счетов на оплату за коммунальные услуги, связь и прочие)</w:t>
            </w:r>
          </w:p>
        </w:tc>
      </w:tr>
      <w:tr w:rsidR="00E872DE" w:rsidRPr="004D33E7" w:rsidTr="002F7846">
        <w:trPr>
          <w:trHeight w:hRule="exact" w:val="3113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  <w:t>86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Целевые источники средств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spacing w:line="317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кредиту счета - поступление </w:t>
            </w:r>
            <w:proofErr w:type="gramStart"/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>членских</w:t>
            </w:r>
            <w:proofErr w:type="gramEnd"/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>профвзносов</w:t>
            </w:r>
            <w:proofErr w:type="spellEnd"/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текущего периода, прошлого периода, целевое    финансирование на уставную деятельность, прочие поступления согласно Устава. По дебету счета-расходы организации </w:t>
            </w:r>
            <w:proofErr w:type="gramStart"/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>согласно сметы</w:t>
            </w:r>
            <w:proofErr w:type="gramEnd"/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разные виды целевого финансирования. В конце отчетного периода остаток средств закрывается счетом №88 и переходит на следующий финансовый год и участвует в формировании бюджета следующего года.</w:t>
            </w:r>
          </w:p>
        </w:tc>
      </w:tr>
      <w:tr w:rsidR="00E872DE" w:rsidRPr="004D33E7" w:rsidTr="00F54130">
        <w:trPr>
          <w:trHeight w:hRule="exact" w:val="1716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ind w:left="10"/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DE" w:rsidRPr="004D33E7" w:rsidRDefault="00E872DE" w:rsidP="00F05CFF">
            <w:pPr>
              <w:shd w:val="clear" w:color="auto" w:fill="FFFFFF"/>
              <w:spacing w:line="317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872DE" w:rsidRDefault="00E872DE" w:rsidP="00F7051F">
      <w:pPr>
        <w:spacing w:after="298" w:line="1" w:lineRule="exact"/>
        <w:rPr>
          <w:b/>
          <w:sz w:val="2"/>
          <w:szCs w:val="2"/>
        </w:rPr>
      </w:pPr>
    </w:p>
    <w:p w:rsidR="00E872DE" w:rsidRPr="00C94751" w:rsidRDefault="00E872DE" w:rsidP="00F7051F">
      <w:pPr>
        <w:pStyle w:val="a6"/>
        <w:pageBreakBefore/>
        <w:jc w:val="both"/>
        <w:rPr>
          <w:rFonts w:ascii="Times New Roman" w:hAnsi="Times New Roman"/>
          <w:i/>
          <w:sz w:val="28"/>
        </w:rPr>
      </w:pPr>
      <w:r w:rsidRPr="00C94751">
        <w:rPr>
          <w:rFonts w:ascii="Times New Roman" w:hAnsi="Times New Roman"/>
          <w:i/>
          <w:sz w:val="28"/>
        </w:rPr>
        <w:lastRenderedPageBreak/>
        <w:t xml:space="preserve"> </w:t>
      </w:r>
      <w:r>
        <w:rPr>
          <w:rFonts w:ascii="Times New Roman" w:hAnsi="Times New Roman"/>
          <w:i/>
          <w:sz w:val="28"/>
        </w:rPr>
        <w:t xml:space="preserve">Приложение 2  </w:t>
      </w:r>
      <w:r w:rsidRPr="00C94751">
        <w:rPr>
          <w:rFonts w:ascii="Times New Roman" w:hAnsi="Times New Roman"/>
          <w:i/>
          <w:sz w:val="28"/>
        </w:rPr>
        <w:t>Перечень  форм первичной учетной документации:</w:t>
      </w:r>
    </w:p>
    <w:p w:rsidR="00E872DE" w:rsidRPr="008324D0" w:rsidRDefault="00E872DE" w:rsidP="00F7051F">
      <w:pPr>
        <w:spacing w:line="240" w:lineRule="auto"/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3"/>
        <w:gridCol w:w="7913"/>
        <w:gridCol w:w="1559"/>
      </w:tblGrid>
      <w:tr w:rsidR="00E872DE" w:rsidRPr="004D33E7" w:rsidTr="00F05CFF">
        <w:trPr>
          <w:cantSplit/>
          <w:trHeight w:val="20"/>
          <w:tblHeader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72DE" w:rsidRPr="004D33E7" w:rsidRDefault="00E872DE" w:rsidP="00F05C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72DE" w:rsidRPr="004D33E7" w:rsidRDefault="00E872DE" w:rsidP="00F05C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72DE" w:rsidRPr="004D33E7" w:rsidRDefault="00E872DE" w:rsidP="00F05C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Номер формы</w:t>
            </w:r>
          </w:p>
        </w:tc>
      </w:tr>
      <w:tr w:rsidR="00E872DE" w:rsidRPr="004D33E7" w:rsidTr="00F05CFF">
        <w:trPr>
          <w:cantSplit/>
          <w:trHeight w:val="240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72DE" w:rsidRPr="004D33E7" w:rsidTr="00F05CFF">
        <w:trPr>
          <w:cantSplit/>
          <w:trHeight w:val="295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D33E7">
              <w:rPr>
                <w:rFonts w:ascii="Times New Roman" w:hAnsi="Times New Roman"/>
                <w:i/>
                <w:sz w:val="28"/>
                <w:szCs w:val="28"/>
              </w:rPr>
              <w:t>Учет основных средств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872DE" w:rsidRPr="004D33E7" w:rsidTr="00F05CFF">
        <w:trPr>
          <w:cantSplit/>
          <w:trHeight w:val="29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33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Инвентарная карточка учета объекта основных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ОС-6</w:t>
            </w:r>
          </w:p>
        </w:tc>
      </w:tr>
      <w:tr w:rsidR="00E872DE" w:rsidRPr="004D33E7" w:rsidTr="00F05CFF">
        <w:trPr>
          <w:cantSplit/>
          <w:trHeight w:val="29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33E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Акт о приеме-передаче объекта основных средств (кроме зданий, сооружений)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ОС-1</w:t>
            </w:r>
          </w:p>
        </w:tc>
      </w:tr>
      <w:tr w:rsidR="00E872DE" w:rsidRPr="004D33E7" w:rsidTr="00F05CFF">
        <w:trPr>
          <w:cantSplit/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D33E7">
              <w:rPr>
                <w:rFonts w:ascii="Times New Roman" w:hAnsi="Times New Roman"/>
                <w:i/>
                <w:sz w:val="28"/>
                <w:szCs w:val="28"/>
              </w:rPr>
              <w:t>Учет расчетов с дебиторами и кредиторами</w:t>
            </w:r>
          </w:p>
        </w:tc>
      </w:tr>
      <w:tr w:rsidR="00E872DE" w:rsidRPr="004D33E7" w:rsidTr="00F05CFF">
        <w:trPr>
          <w:cantSplit/>
          <w:trHeight w:val="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Акт о приемке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КС-2</w:t>
            </w:r>
          </w:p>
        </w:tc>
      </w:tr>
      <w:tr w:rsidR="00E872DE" w:rsidRPr="004D33E7" w:rsidTr="00F05CFF">
        <w:trPr>
          <w:cantSplit/>
          <w:trHeight w:val="2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D33E7">
              <w:rPr>
                <w:rFonts w:ascii="Times New Roman" w:hAnsi="Times New Roman"/>
                <w:i/>
                <w:sz w:val="28"/>
                <w:szCs w:val="28"/>
              </w:rPr>
              <w:t>Учет расчетов с подотчетными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872DE" w:rsidRPr="004D33E7" w:rsidTr="00F05CFF">
        <w:trPr>
          <w:cantSplit/>
          <w:trHeight w:val="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Авансовый 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АО-1</w:t>
            </w:r>
          </w:p>
        </w:tc>
      </w:tr>
      <w:tr w:rsidR="00E872DE" w:rsidRPr="004D33E7" w:rsidTr="00F05CFF">
        <w:trPr>
          <w:cantSplit/>
          <w:trHeight w:val="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 xml:space="preserve">Командировочное удостоверение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Т-10</w:t>
            </w:r>
          </w:p>
        </w:tc>
      </w:tr>
      <w:tr w:rsidR="00E872DE" w:rsidRPr="004D33E7" w:rsidTr="00F05CFF">
        <w:trPr>
          <w:cantSplit/>
          <w:trHeight w:val="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Служебное задание для направления в командировку и отчет о его выполнении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Т-10а</w:t>
            </w:r>
          </w:p>
        </w:tc>
      </w:tr>
      <w:tr w:rsidR="00E872DE" w:rsidRPr="004D33E7" w:rsidTr="00F05CFF">
        <w:trPr>
          <w:cantSplit/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D33E7">
              <w:rPr>
                <w:rFonts w:ascii="Times New Roman" w:hAnsi="Times New Roman"/>
                <w:i/>
                <w:sz w:val="28"/>
                <w:szCs w:val="28"/>
              </w:rPr>
              <w:t>Учет кассовых операций</w:t>
            </w:r>
          </w:p>
        </w:tc>
      </w:tr>
      <w:tr w:rsidR="00E872DE" w:rsidRPr="004D33E7" w:rsidTr="00F05CFF">
        <w:trPr>
          <w:cantSplit/>
          <w:trHeight w:val="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Приходный кассовый ордер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КО-1</w:t>
            </w:r>
          </w:p>
        </w:tc>
      </w:tr>
      <w:tr w:rsidR="00E872DE" w:rsidRPr="004D33E7" w:rsidTr="00F05CFF">
        <w:trPr>
          <w:cantSplit/>
          <w:trHeight w:val="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Расходный кассовый ордер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КО-2</w:t>
            </w:r>
          </w:p>
        </w:tc>
      </w:tr>
      <w:tr w:rsidR="00E872DE" w:rsidRPr="004D33E7" w:rsidTr="00F05CFF">
        <w:trPr>
          <w:cantSplit/>
          <w:trHeight w:val="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Журнал регистрации кассовых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КО-3</w:t>
            </w:r>
          </w:p>
        </w:tc>
      </w:tr>
      <w:tr w:rsidR="00E872DE" w:rsidRPr="004D33E7" w:rsidTr="00F05CFF">
        <w:trPr>
          <w:cantSplit/>
          <w:trHeight w:val="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Кассовая книга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КО-4</w:t>
            </w:r>
          </w:p>
        </w:tc>
      </w:tr>
      <w:tr w:rsidR="00E872DE" w:rsidRPr="004D33E7" w:rsidTr="00F05CFF">
        <w:trPr>
          <w:cantSplit/>
          <w:trHeight w:val="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Платежная ведомость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E" w:rsidRPr="004D33E7" w:rsidRDefault="00E872DE" w:rsidP="00F0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color w:val="000000"/>
                <w:sz w:val="28"/>
                <w:szCs w:val="28"/>
              </w:rPr>
              <w:t>Т-53</w:t>
            </w:r>
          </w:p>
        </w:tc>
      </w:tr>
    </w:tbl>
    <w:p w:rsidR="00E872DE" w:rsidRPr="008324D0" w:rsidRDefault="00E872DE" w:rsidP="00F7051F">
      <w:pPr>
        <w:spacing w:line="240" w:lineRule="auto"/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E872DE" w:rsidRDefault="00E872DE" w:rsidP="00A53D9B">
      <w:pPr>
        <w:pStyle w:val="a6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E872DE" w:rsidRPr="00C94751" w:rsidRDefault="00E872DE" w:rsidP="00A53D9B">
      <w:pPr>
        <w:pStyle w:val="a6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Образец з</w:t>
      </w:r>
      <w:r w:rsidRPr="00C94751">
        <w:rPr>
          <w:rFonts w:ascii="Times New Roman" w:hAnsi="Times New Roman"/>
          <w:sz w:val="28"/>
        </w:rPr>
        <w:t>аявлени</w:t>
      </w:r>
      <w:r>
        <w:rPr>
          <w:rFonts w:ascii="Times New Roman" w:hAnsi="Times New Roman"/>
          <w:sz w:val="28"/>
        </w:rPr>
        <w:t>я</w:t>
      </w:r>
      <w:r w:rsidRPr="00C94751">
        <w:rPr>
          <w:rFonts w:ascii="Times New Roman" w:hAnsi="Times New Roman"/>
          <w:sz w:val="28"/>
        </w:rPr>
        <w:t xml:space="preserve"> на выдачу денежных средств  под </w:t>
      </w:r>
      <w:r>
        <w:rPr>
          <w:rFonts w:ascii="Times New Roman" w:hAnsi="Times New Roman"/>
          <w:sz w:val="28"/>
        </w:rPr>
        <w:t>отчет</w:t>
      </w: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56"/>
        <w:gridCol w:w="4857"/>
      </w:tblGrid>
      <w:tr w:rsidR="00E872DE" w:rsidRPr="004D33E7" w:rsidTr="004D33E7">
        <w:tc>
          <w:tcPr>
            <w:tcW w:w="4856" w:type="dxa"/>
          </w:tcPr>
          <w:p w:rsidR="00E872DE" w:rsidRPr="004D33E7" w:rsidRDefault="00E872DE" w:rsidP="004D33E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Выдать под отчет_____________</w:t>
            </w:r>
          </w:p>
          <w:p w:rsidR="00E872DE" w:rsidRPr="004D33E7" w:rsidRDefault="00E872DE" w:rsidP="004D33E7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4D33E7">
              <w:rPr>
                <w:rFonts w:ascii="Times New Roman" w:hAnsi="Times New Roman"/>
                <w:sz w:val="16"/>
                <w:szCs w:val="16"/>
              </w:rPr>
              <w:t xml:space="preserve">  (сумма)</w:t>
            </w:r>
          </w:p>
          <w:p w:rsidR="00E872DE" w:rsidRPr="004D33E7" w:rsidRDefault="00E872DE" w:rsidP="004D33E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на ____  рабочих дней</w:t>
            </w:r>
          </w:p>
          <w:p w:rsidR="00E872DE" w:rsidRPr="004D33E7" w:rsidRDefault="00E872DE" w:rsidP="00F05CFF">
            <w:pPr>
              <w:pStyle w:val="a6"/>
              <w:rPr>
                <w:rFonts w:ascii="Times New Roman" w:hAnsi="Times New Roman"/>
                <w:sz w:val="28"/>
              </w:rPr>
            </w:pPr>
            <w:r w:rsidRPr="004D33E7">
              <w:rPr>
                <w:rFonts w:ascii="Times New Roman" w:hAnsi="Times New Roman"/>
                <w:sz w:val="28"/>
              </w:rPr>
              <w:t>"____" ______________2012 г.</w:t>
            </w:r>
          </w:p>
          <w:p w:rsidR="00E872DE" w:rsidRPr="004D33E7" w:rsidRDefault="00E872DE" w:rsidP="00F05CFF">
            <w:pPr>
              <w:pStyle w:val="a6"/>
              <w:rPr>
                <w:rFonts w:ascii="Times New Roman" w:hAnsi="Times New Roman"/>
                <w:sz w:val="28"/>
              </w:rPr>
            </w:pPr>
            <w:r w:rsidRPr="004D33E7">
              <w:rPr>
                <w:rFonts w:ascii="Times New Roman" w:hAnsi="Times New Roman"/>
                <w:sz w:val="28"/>
              </w:rPr>
              <w:t>____________</w:t>
            </w:r>
          </w:p>
          <w:p w:rsidR="00E872DE" w:rsidRPr="004D33E7" w:rsidRDefault="00E872DE" w:rsidP="00F05CF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4D33E7">
              <w:rPr>
                <w:rFonts w:ascii="Times New Roman" w:hAnsi="Times New Roman"/>
                <w:sz w:val="16"/>
                <w:szCs w:val="16"/>
              </w:rPr>
              <w:t>(подпись председателя)</w:t>
            </w:r>
          </w:p>
        </w:tc>
        <w:tc>
          <w:tcPr>
            <w:tcW w:w="4857" w:type="dxa"/>
          </w:tcPr>
          <w:p w:rsidR="00E872DE" w:rsidRPr="004D33E7" w:rsidRDefault="00E872DE" w:rsidP="00F05C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 xml:space="preserve">Председателю </w:t>
            </w:r>
          </w:p>
          <w:p w:rsidR="00E872DE" w:rsidRPr="004D33E7" w:rsidRDefault="00E872DE" w:rsidP="00F05C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D33E7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E872DE" w:rsidRPr="004D33E7" w:rsidRDefault="00E872DE" w:rsidP="004D33E7">
            <w:pPr>
              <w:spacing w:after="0" w:line="240" w:lineRule="auto"/>
              <w:rPr>
                <w:sz w:val="20"/>
                <w:szCs w:val="20"/>
              </w:rPr>
            </w:pPr>
            <w:r w:rsidRPr="004D33E7">
              <w:rPr>
                <w:sz w:val="28"/>
                <w:szCs w:val="28"/>
              </w:rPr>
              <w:t>______________________________</w:t>
            </w:r>
          </w:p>
          <w:p w:rsidR="00E872DE" w:rsidRPr="004D33E7" w:rsidRDefault="00E872DE" w:rsidP="00F05CF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4D33E7">
              <w:rPr>
                <w:rFonts w:ascii="Times New Roman" w:hAnsi="Times New Roman"/>
                <w:sz w:val="16"/>
                <w:szCs w:val="16"/>
              </w:rPr>
              <w:t>(Фамилия И.О. работника)</w:t>
            </w:r>
          </w:p>
          <w:p w:rsidR="00E872DE" w:rsidRPr="004D33E7" w:rsidRDefault="00E872DE" w:rsidP="004D33E7">
            <w:pPr>
              <w:spacing w:after="0" w:line="240" w:lineRule="auto"/>
              <w:rPr>
                <w:sz w:val="20"/>
                <w:szCs w:val="20"/>
              </w:rPr>
            </w:pPr>
            <w:r w:rsidRPr="004D33E7">
              <w:rPr>
                <w:sz w:val="28"/>
                <w:szCs w:val="28"/>
              </w:rPr>
              <w:t>______________________________</w:t>
            </w:r>
          </w:p>
          <w:p w:rsidR="00E872DE" w:rsidRPr="004D33E7" w:rsidRDefault="00E872DE" w:rsidP="00F05CF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4D33E7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  <w:p w:rsidR="00E872DE" w:rsidRPr="004D33E7" w:rsidRDefault="00E872DE" w:rsidP="00F05C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2DE" w:rsidRPr="00A53D9B" w:rsidRDefault="00E872DE" w:rsidP="00A53D9B">
      <w:pPr>
        <w:pStyle w:val="1"/>
        <w:jc w:val="center"/>
        <w:rPr>
          <w:rFonts w:ascii="Times New Roman" w:hAnsi="Times New Roman"/>
          <w:sz w:val="40"/>
          <w:szCs w:val="40"/>
        </w:rPr>
      </w:pPr>
      <w:r w:rsidRPr="00A53D9B">
        <w:rPr>
          <w:rFonts w:ascii="Times New Roman" w:hAnsi="Times New Roman"/>
          <w:sz w:val="40"/>
          <w:szCs w:val="40"/>
        </w:rPr>
        <w:t>Заявление</w:t>
      </w:r>
    </w:p>
    <w:p w:rsidR="00E872DE" w:rsidRPr="00C003D5" w:rsidRDefault="00E872DE" w:rsidP="00F7051F">
      <w:pPr>
        <w:ind w:firstLine="720"/>
        <w:rPr>
          <w:sz w:val="28"/>
          <w:szCs w:val="28"/>
        </w:rPr>
      </w:pPr>
    </w:p>
    <w:p w:rsidR="00E872DE" w:rsidRPr="00A53D9B" w:rsidRDefault="00E872DE" w:rsidP="00F7051F">
      <w:pPr>
        <w:ind w:firstLine="720"/>
        <w:rPr>
          <w:rFonts w:ascii="Times New Roman" w:hAnsi="Times New Roman"/>
          <w:sz w:val="28"/>
          <w:szCs w:val="28"/>
        </w:rPr>
      </w:pPr>
      <w:r w:rsidRPr="00A53D9B">
        <w:rPr>
          <w:rFonts w:ascii="Times New Roman" w:hAnsi="Times New Roman"/>
          <w:sz w:val="28"/>
          <w:szCs w:val="28"/>
        </w:rPr>
        <w:t>Прошу выдать под отчет наличные денежные средства в сумме __________ руб. ____ коп</w:t>
      </w:r>
      <w:proofErr w:type="gramStart"/>
      <w:r w:rsidRPr="00A53D9B">
        <w:rPr>
          <w:rFonts w:ascii="Times New Roman" w:hAnsi="Times New Roman"/>
          <w:sz w:val="28"/>
          <w:szCs w:val="28"/>
        </w:rPr>
        <w:t>.</w:t>
      </w:r>
      <w:proofErr w:type="gramEnd"/>
      <w:r w:rsidRPr="00A53D9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53D9B">
        <w:rPr>
          <w:rFonts w:ascii="Times New Roman" w:hAnsi="Times New Roman"/>
          <w:sz w:val="28"/>
          <w:szCs w:val="28"/>
        </w:rPr>
        <w:t>д</w:t>
      </w:r>
      <w:proofErr w:type="gramEnd"/>
      <w:r w:rsidRPr="00A53D9B">
        <w:rPr>
          <w:rFonts w:ascii="Times New Roman" w:hAnsi="Times New Roman"/>
          <w:sz w:val="28"/>
          <w:szCs w:val="28"/>
        </w:rPr>
        <w:t>ля 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A53D9B">
        <w:rPr>
          <w:rFonts w:ascii="Times New Roman" w:hAnsi="Times New Roman"/>
          <w:sz w:val="28"/>
          <w:szCs w:val="28"/>
        </w:rPr>
        <w:t>__</w:t>
      </w:r>
    </w:p>
    <w:p w:rsidR="00E872DE" w:rsidRPr="00A53D9B" w:rsidRDefault="00E872DE" w:rsidP="00F7051F">
      <w:pPr>
        <w:rPr>
          <w:rFonts w:ascii="Times New Roman" w:hAnsi="Times New Roman"/>
          <w:sz w:val="20"/>
          <w:szCs w:val="20"/>
        </w:rPr>
      </w:pPr>
      <w:r w:rsidRPr="00A53D9B">
        <w:rPr>
          <w:rFonts w:ascii="Times New Roman" w:hAnsi="Times New Roman"/>
          <w:sz w:val="20"/>
          <w:szCs w:val="20"/>
        </w:rPr>
        <w:t xml:space="preserve">                                                    (цель расходования денежных средств)</w:t>
      </w:r>
    </w:p>
    <w:p w:rsidR="00E872DE" w:rsidRPr="00A53D9B" w:rsidRDefault="00E872DE" w:rsidP="00F7051F">
      <w:pPr>
        <w:rPr>
          <w:rFonts w:ascii="Times New Roman" w:hAnsi="Times New Roman"/>
          <w:sz w:val="28"/>
          <w:szCs w:val="28"/>
        </w:rPr>
      </w:pPr>
      <w:r w:rsidRPr="00A53D9B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872DE" w:rsidRPr="00A53D9B" w:rsidRDefault="00E872DE" w:rsidP="00F7051F">
      <w:pPr>
        <w:rPr>
          <w:rFonts w:ascii="Times New Roman" w:hAnsi="Times New Roman"/>
          <w:sz w:val="28"/>
          <w:szCs w:val="28"/>
        </w:rPr>
      </w:pPr>
    </w:p>
    <w:p w:rsidR="00E872DE" w:rsidRPr="00A53D9B" w:rsidRDefault="00E872DE" w:rsidP="00F7051F">
      <w:pPr>
        <w:rPr>
          <w:rFonts w:ascii="Times New Roman" w:hAnsi="Times New Roman"/>
          <w:sz w:val="28"/>
          <w:szCs w:val="28"/>
        </w:rPr>
      </w:pPr>
    </w:p>
    <w:p w:rsidR="00E872DE" w:rsidRPr="00A53D9B" w:rsidRDefault="00E872DE" w:rsidP="00F7051F">
      <w:pPr>
        <w:rPr>
          <w:rFonts w:ascii="Times New Roman" w:hAnsi="Times New Roman"/>
          <w:sz w:val="28"/>
          <w:szCs w:val="28"/>
        </w:rPr>
      </w:pPr>
    </w:p>
    <w:p w:rsidR="00E872DE" w:rsidRPr="00A53D9B" w:rsidRDefault="00E872DE" w:rsidP="00F7051F">
      <w:pPr>
        <w:rPr>
          <w:rFonts w:ascii="Times New Roman" w:hAnsi="Times New Roman"/>
          <w:sz w:val="28"/>
          <w:szCs w:val="28"/>
        </w:rPr>
      </w:pPr>
    </w:p>
    <w:p w:rsidR="00E872DE" w:rsidRPr="00A53D9B" w:rsidRDefault="00E872DE" w:rsidP="00F7051F">
      <w:pPr>
        <w:rPr>
          <w:rFonts w:ascii="Times New Roman" w:hAnsi="Times New Roman"/>
          <w:sz w:val="28"/>
          <w:szCs w:val="28"/>
        </w:rPr>
      </w:pPr>
    </w:p>
    <w:p w:rsidR="00E872DE" w:rsidRPr="00A53D9B" w:rsidRDefault="00E872DE" w:rsidP="00F7051F">
      <w:pPr>
        <w:tabs>
          <w:tab w:val="left" w:pos="7710"/>
        </w:tabs>
        <w:ind w:firstLine="720"/>
        <w:rPr>
          <w:rFonts w:ascii="Times New Roman" w:hAnsi="Times New Roman"/>
          <w:sz w:val="28"/>
          <w:szCs w:val="28"/>
        </w:rPr>
      </w:pPr>
      <w:r w:rsidRPr="00A53D9B">
        <w:rPr>
          <w:rFonts w:ascii="Times New Roman" w:hAnsi="Times New Roman"/>
          <w:sz w:val="28"/>
          <w:szCs w:val="28"/>
        </w:rPr>
        <w:t xml:space="preserve">Дата          </w:t>
      </w:r>
      <w:r w:rsidRPr="00A53D9B">
        <w:rPr>
          <w:rFonts w:ascii="Times New Roman" w:hAnsi="Times New Roman"/>
          <w:sz w:val="28"/>
          <w:szCs w:val="28"/>
        </w:rPr>
        <w:tab/>
        <w:t>Подпись</w:t>
      </w:r>
    </w:p>
    <w:p w:rsidR="00E872DE" w:rsidRPr="00C003D5" w:rsidRDefault="00E872DE" w:rsidP="00F7051F">
      <w:pPr>
        <w:ind w:firstLine="720"/>
        <w:rPr>
          <w:sz w:val="28"/>
          <w:szCs w:val="28"/>
        </w:rPr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E872DE" w:rsidRDefault="00E872DE" w:rsidP="00F7051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E872DE" w:rsidRDefault="00E872DE" w:rsidP="00A53D9B">
      <w:pPr>
        <w:shd w:val="clear" w:color="auto" w:fill="FFFFFF"/>
        <w:spacing w:after="180" w:line="360" w:lineRule="atLeast"/>
        <w:ind w:firstLine="708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Default="00E872DE" w:rsidP="00A53D9B">
      <w:pPr>
        <w:shd w:val="clear" w:color="auto" w:fill="FFFFFF"/>
        <w:spacing w:after="180" w:line="360" w:lineRule="atLeast"/>
        <w:ind w:firstLine="708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72DE" w:rsidRDefault="00E872DE" w:rsidP="00A53D9B">
      <w:pPr>
        <w:shd w:val="clear" w:color="auto" w:fill="FFFFFF"/>
        <w:spacing w:after="180" w:line="360" w:lineRule="atLeast"/>
        <w:ind w:firstLine="708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4</w:t>
      </w:r>
    </w:p>
    <w:p w:rsidR="00E872DE" w:rsidRDefault="00E872DE" w:rsidP="00A53D9B">
      <w:pPr>
        <w:shd w:val="clear" w:color="auto" w:fill="FFFFFF"/>
        <w:spacing w:after="180" w:line="360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Образец акта на списание расходов</w:t>
      </w:r>
    </w:p>
    <w:p w:rsidR="00E872DE" w:rsidRPr="00E94E34" w:rsidRDefault="00E872DE" w:rsidP="00A53D9B">
      <w:pPr>
        <w:ind w:firstLine="540"/>
        <w:jc w:val="center"/>
      </w:pPr>
    </w:p>
    <w:p w:rsidR="00E872DE" w:rsidRDefault="00E872DE" w:rsidP="00A53D9B">
      <w:pPr>
        <w:ind w:right="-181"/>
      </w:pPr>
    </w:p>
    <w:p w:rsidR="00E872DE" w:rsidRDefault="00E872DE" w:rsidP="00A53D9B">
      <w:pPr>
        <w:tabs>
          <w:tab w:val="left" w:pos="8460"/>
        </w:tabs>
      </w:pPr>
      <w:r>
        <w:t>«___» __________ 20__г.</w:t>
      </w:r>
      <w:r>
        <w:tab/>
        <w:t>г.______________</w:t>
      </w:r>
    </w:p>
    <w:p w:rsidR="00E872DE" w:rsidRPr="00E94E34" w:rsidRDefault="00E872DE" w:rsidP="00A53D9B">
      <w:pPr>
        <w:ind w:firstLine="540"/>
        <w:jc w:val="both"/>
      </w:pPr>
    </w:p>
    <w:p w:rsidR="00E872DE" w:rsidRPr="00E94E34" w:rsidRDefault="00E872DE" w:rsidP="00A53D9B">
      <w:pPr>
        <w:ind w:firstLine="540"/>
        <w:jc w:val="center"/>
      </w:pPr>
    </w:p>
    <w:p w:rsidR="00E872DE" w:rsidRPr="00E94E34" w:rsidRDefault="00E872DE" w:rsidP="00A53D9B">
      <w:pPr>
        <w:ind w:firstLine="540"/>
        <w:jc w:val="center"/>
      </w:pPr>
      <w:r w:rsidRPr="00E94E34">
        <w:t>А  К  Т</w:t>
      </w:r>
    </w:p>
    <w:p w:rsidR="00E872DE" w:rsidRPr="00E94E34" w:rsidRDefault="00E872DE" w:rsidP="00A53D9B">
      <w:pPr>
        <w:ind w:firstLine="540"/>
        <w:jc w:val="center"/>
      </w:pPr>
    </w:p>
    <w:p w:rsidR="00E872DE" w:rsidRDefault="00E872DE" w:rsidP="00F54130">
      <w:pPr>
        <w:ind w:firstLine="540"/>
        <w:jc w:val="both"/>
      </w:pPr>
      <w:r w:rsidRPr="00E94E34">
        <w:t xml:space="preserve">Мы, нижеподписавшиеся, </w:t>
      </w:r>
      <w:r>
        <w:t xml:space="preserve"> член профкома ______________________, член КРК ________________</w:t>
      </w:r>
      <w:r w:rsidRPr="00E94E34">
        <w:t>,</w:t>
      </w:r>
    </w:p>
    <w:p w:rsidR="00E872DE" w:rsidRDefault="00E872DE" w:rsidP="00F54130">
      <w:pPr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/о лицо ____________________________ </w:t>
      </w:r>
      <w:r w:rsidRPr="00E94E34">
        <w:t xml:space="preserve"> </w:t>
      </w:r>
      <w:r>
        <w:t>составили настоящий акт о</w:t>
      </w:r>
      <w:r w:rsidRPr="00E94E34">
        <w:t xml:space="preserve"> том, что деньги, взятые из кассы </w:t>
      </w:r>
      <w:r>
        <w:t xml:space="preserve">ППО____________________________________________ </w:t>
      </w:r>
      <w:r w:rsidRPr="00E94E34">
        <w:t>в сумме</w:t>
      </w:r>
      <w:r>
        <w:t xml:space="preserve"> ________________</w:t>
      </w:r>
      <w:r w:rsidRPr="00E94E34">
        <w:t xml:space="preserve"> </w:t>
      </w:r>
      <w:r>
        <w:t xml:space="preserve">руб. </w:t>
      </w:r>
      <w:proofErr w:type="spellStart"/>
      <w:r>
        <w:t>__коп</w:t>
      </w:r>
      <w:proofErr w:type="spellEnd"/>
      <w:r>
        <w:t>.</w:t>
      </w:r>
      <w:r w:rsidRPr="00E94E34">
        <w:t xml:space="preserve"> (</w:t>
      </w:r>
      <w:r>
        <w:t>_________________________________________________),</w:t>
      </w:r>
      <w:r w:rsidRPr="00E94E34">
        <w:t xml:space="preserve"> были израсходованы на</w:t>
      </w:r>
      <w:r>
        <w:t>:</w:t>
      </w:r>
    </w:p>
    <w:p w:rsidR="00E872DE" w:rsidRDefault="00E872DE" w:rsidP="00A53D9B">
      <w:pPr>
        <w:ind w:firstLine="540"/>
        <w:jc w:val="both"/>
      </w:pPr>
    </w:p>
    <w:p w:rsidR="00E872DE" w:rsidRPr="00753BD5" w:rsidRDefault="00E872DE" w:rsidP="00A53D9B">
      <w:pPr>
        <w:numPr>
          <w:ilvl w:val="0"/>
          <w:numId w:val="6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   </w:t>
      </w:r>
      <w:r w:rsidRPr="00753BD5">
        <w:rPr>
          <w:sz w:val="26"/>
          <w:szCs w:val="26"/>
        </w:rPr>
        <w:t xml:space="preserve">на сумму </w:t>
      </w:r>
      <w:proofErr w:type="spellStart"/>
      <w:r>
        <w:rPr>
          <w:sz w:val="26"/>
          <w:szCs w:val="26"/>
        </w:rPr>
        <w:t>_________</w:t>
      </w:r>
      <w:r w:rsidRPr="00753BD5">
        <w:rPr>
          <w:sz w:val="26"/>
          <w:szCs w:val="26"/>
        </w:rPr>
        <w:t>руб</w:t>
      </w:r>
      <w:proofErr w:type="spellEnd"/>
      <w:r w:rsidRPr="00753BD5">
        <w:rPr>
          <w:sz w:val="26"/>
          <w:szCs w:val="26"/>
        </w:rPr>
        <w:t>.</w:t>
      </w:r>
      <w:r>
        <w:rPr>
          <w:sz w:val="26"/>
          <w:szCs w:val="26"/>
        </w:rPr>
        <w:t>___ коп</w:t>
      </w:r>
      <w:proofErr w:type="gramStart"/>
      <w:r>
        <w:rPr>
          <w:sz w:val="26"/>
          <w:szCs w:val="26"/>
        </w:rPr>
        <w:t>.</w:t>
      </w:r>
      <w:r w:rsidRPr="00753BD5">
        <w:rPr>
          <w:sz w:val="26"/>
          <w:szCs w:val="26"/>
        </w:rPr>
        <w:t>;</w:t>
      </w:r>
      <w:proofErr w:type="gramEnd"/>
    </w:p>
    <w:p w:rsidR="00E872DE" w:rsidRPr="00753BD5" w:rsidRDefault="00E872DE" w:rsidP="00A53D9B">
      <w:pPr>
        <w:numPr>
          <w:ilvl w:val="0"/>
          <w:numId w:val="6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  </w:t>
      </w:r>
      <w:r w:rsidRPr="00753BD5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_________</w:t>
      </w:r>
      <w:r w:rsidRPr="00753BD5">
        <w:rPr>
          <w:sz w:val="26"/>
          <w:szCs w:val="26"/>
        </w:rPr>
        <w:t xml:space="preserve"> руб.</w:t>
      </w:r>
      <w:r>
        <w:rPr>
          <w:sz w:val="26"/>
          <w:szCs w:val="26"/>
        </w:rPr>
        <w:t>___ коп</w:t>
      </w:r>
      <w:proofErr w:type="gramStart"/>
      <w:r>
        <w:rPr>
          <w:sz w:val="26"/>
          <w:szCs w:val="26"/>
        </w:rPr>
        <w:t>.</w:t>
      </w:r>
      <w:r w:rsidRPr="00753BD5">
        <w:rPr>
          <w:sz w:val="26"/>
          <w:szCs w:val="26"/>
        </w:rPr>
        <w:t>;</w:t>
      </w:r>
      <w:proofErr w:type="gramEnd"/>
    </w:p>
    <w:p w:rsidR="00E872DE" w:rsidRPr="00753BD5" w:rsidRDefault="00E872DE" w:rsidP="00A53D9B">
      <w:pPr>
        <w:spacing w:line="360" w:lineRule="auto"/>
        <w:ind w:left="540"/>
        <w:jc w:val="both"/>
        <w:rPr>
          <w:sz w:val="26"/>
          <w:szCs w:val="26"/>
        </w:rPr>
      </w:pPr>
    </w:p>
    <w:p w:rsidR="00E872DE" w:rsidRPr="00E94E34" w:rsidRDefault="00E872DE" w:rsidP="00A53D9B">
      <w:pPr>
        <w:ind w:left="540"/>
        <w:jc w:val="both"/>
      </w:pPr>
      <w:r>
        <w:t>И</w:t>
      </w:r>
      <w:r w:rsidRPr="00E94E34">
        <w:t xml:space="preserve">того на сумму: </w:t>
      </w:r>
      <w:r>
        <w:t xml:space="preserve">___________________________________________. </w:t>
      </w:r>
    </w:p>
    <w:p w:rsidR="00E872DE" w:rsidRPr="00E94E34" w:rsidRDefault="00E872DE" w:rsidP="00A53D9B">
      <w:pPr>
        <w:jc w:val="both"/>
      </w:pPr>
      <w:r w:rsidRPr="00E94E34">
        <w:t xml:space="preserve">         Чек</w:t>
      </w:r>
      <w:r>
        <w:t>и</w:t>
      </w:r>
      <w:r w:rsidRPr="00E94E34">
        <w:t xml:space="preserve"> и копи</w:t>
      </w:r>
      <w:r>
        <w:t>и</w:t>
      </w:r>
      <w:r w:rsidRPr="00E94E34">
        <w:t xml:space="preserve"> чек</w:t>
      </w:r>
      <w:r>
        <w:t>ов</w:t>
      </w:r>
      <w:r w:rsidRPr="00E94E34">
        <w:t xml:space="preserve"> прилага</w:t>
      </w:r>
      <w:r>
        <w:t>ю</w:t>
      </w:r>
      <w:r w:rsidRPr="00E94E34">
        <w:t>тся.</w:t>
      </w:r>
    </w:p>
    <w:p w:rsidR="00E872DE" w:rsidRPr="00E94E34" w:rsidRDefault="00E872DE" w:rsidP="00A53D9B">
      <w:pPr>
        <w:jc w:val="both"/>
      </w:pPr>
      <w:r w:rsidRPr="00E94E34">
        <w:t xml:space="preserve">         </w:t>
      </w:r>
    </w:p>
    <w:p w:rsidR="00E872DE" w:rsidRDefault="00E872DE" w:rsidP="00F54130">
      <w:pPr>
        <w:tabs>
          <w:tab w:val="left" w:pos="7050"/>
        </w:tabs>
        <w:ind w:firstLine="540"/>
        <w:jc w:val="both"/>
      </w:pPr>
      <w:r>
        <w:t>Член профкома</w:t>
      </w:r>
      <w:r>
        <w:tab/>
        <w:t>_________________________</w:t>
      </w:r>
    </w:p>
    <w:p w:rsidR="00E872DE" w:rsidRDefault="00E872DE" w:rsidP="00F54130">
      <w:pPr>
        <w:tabs>
          <w:tab w:val="left" w:pos="7050"/>
        </w:tabs>
        <w:ind w:firstLine="540"/>
        <w:jc w:val="both"/>
      </w:pPr>
      <w:r>
        <w:t>Член КРК</w:t>
      </w:r>
      <w:r>
        <w:tab/>
        <w:t>_________________________</w:t>
      </w:r>
    </w:p>
    <w:p w:rsidR="00E872DE" w:rsidRPr="00E94E34" w:rsidRDefault="00E872DE" w:rsidP="00F54130">
      <w:pPr>
        <w:tabs>
          <w:tab w:val="left" w:pos="7050"/>
        </w:tabs>
        <w:ind w:firstLine="540"/>
        <w:jc w:val="both"/>
      </w:pPr>
      <w:proofErr w:type="gramStart"/>
      <w:r>
        <w:t>П</w:t>
      </w:r>
      <w:proofErr w:type="gramEnd"/>
      <w:r>
        <w:t>/о лицо</w:t>
      </w:r>
      <w:r>
        <w:tab/>
        <w:t>_________________________</w:t>
      </w:r>
    </w:p>
    <w:p w:rsidR="00E872DE" w:rsidRDefault="00E872DE" w:rsidP="00A53D9B">
      <w:pPr>
        <w:ind w:firstLine="540"/>
        <w:jc w:val="both"/>
      </w:pPr>
    </w:p>
    <w:p w:rsidR="00E872DE" w:rsidRPr="006E6474" w:rsidRDefault="00E872DE" w:rsidP="00A53D9B">
      <w:pPr>
        <w:shd w:val="clear" w:color="auto" w:fill="FFFFFF"/>
        <w:spacing w:after="180" w:line="360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E872DE" w:rsidRPr="006E6474" w:rsidSect="006E6474">
      <w:footerReference w:type="default" r:id="rId11"/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2DE" w:rsidRDefault="00E872DE" w:rsidP="00F54130">
      <w:pPr>
        <w:spacing w:after="0" w:line="240" w:lineRule="auto"/>
      </w:pPr>
      <w:r>
        <w:separator/>
      </w:r>
    </w:p>
  </w:endnote>
  <w:endnote w:type="continuationSeparator" w:id="1">
    <w:p w:rsidR="00E872DE" w:rsidRDefault="00E872DE" w:rsidP="00F5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DE" w:rsidRDefault="00795518">
    <w:pPr>
      <w:pStyle w:val="ab"/>
      <w:jc w:val="center"/>
    </w:pPr>
    <w:fldSimple w:instr="PAGE   \* MERGEFORMAT">
      <w:r w:rsidR="00370590">
        <w:rPr>
          <w:noProof/>
        </w:rPr>
        <w:t>6</w:t>
      </w:r>
    </w:fldSimple>
  </w:p>
  <w:p w:rsidR="00E872DE" w:rsidRDefault="00E872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2DE" w:rsidRDefault="00E872DE" w:rsidP="00F54130">
      <w:pPr>
        <w:spacing w:after="0" w:line="240" w:lineRule="auto"/>
      </w:pPr>
      <w:r>
        <w:separator/>
      </w:r>
    </w:p>
  </w:footnote>
  <w:footnote w:type="continuationSeparator" w:id="1">
    <w:p w:rsidR="00E872DE" w:rsidRDefault="00E872DE" w:rsidP="00F54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487"/>
    <w:multiLevelType w:val="hybridMultilevel"/>
    <w:tmpl w:val="B5D6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04797F"/>
    <w:multiLevelType w:val="multilevel"/>
    <w:tmpl w:val="6846E14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2">
    <w:nsid w:val="25351610"/>
    <w:multiLevelType w:val="multilevel"/>
    <w:tmpl w:val="2E2EF1E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4DEE7485"/>
    <w:multiLevelType w:val="hybridMultilevel"/>
    <w:tmpl w:val="0896A22E"/>
    <w:lvl w:ilvl="0" w:tplc="C1601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8767196"/>
    <w:multiLevelType w:val="hybridMultilevel"/>
    <w:tmpl w:val="953807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FCB0633"/>
    <w:multiLevelType w:val="singleLevel"/>
    <w:tmpl w:val="03E0261A"/>
    <w:lvl w:ilvl="0">
      <w:start w:val="2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/>
        <w:i/>
        <w:sz w:val="24"/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2AE"/>
    <w:rsid w:val="0006304E"/>
    <w:rsid w:val="001F38C7"/>
    <w:rsid w:val="002F7846"/>
    <w:rsid w:val="00370590"/>
    <w:rsid w:val="004852AE"/>
    <w:rsid w:val="004D33E7"/>
    <w:rsid w:val="0056657F"/>
    <w:rsid w:val="00627E55"/>
    <w:rsid w:val="006E6474"/>
    <w:rsid w:val="00753BD5"/>
    <w:rsid w:val="00795518"/>
    <w:rsid w:val="008324D0"/>
    <w:rsid w:val="008637E0"/>
    <w:rsid w:val="008B442B"/>
    <w:rsid w:val="00913B0B"/>
    <w:rsid w:val="009A5C1F"/>
    <w:rsid w:val="00A047EC"/>
    <w:rsid w:val="00A27B15"/>
    <w:rsid w:val="00A53D9B"/>
    <w:rsid w:val="00C003D5"/>
    <w:rsid w:val="00C94751"/>
    <w:rsid w:val="00E872DE"/>
    <w:rsid w:val="00E94E34"/>
    <w:rsid w:val="00F05CFF"/>
    <w:rsid w:val="00F54130"/>
    <w:rsid w:val="00F7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7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852AE"/>
    <w:pPr>
      <w:spacing w:after="120" w:line="240" w:lineRule="auto"/>
      <w:outlineLvl w:val="0"/>
    </w:pPr>
    <w:rPr>
      <w:rFonts w:ascii="Georgia" w:eastAsia="Times New Roman" w:hAnsi="Georgia"/>
      <w:color w:val="222222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52AE"/>
    <w:rPr>
      <w:rFonts w:ascii="Georgia" w:hAnsi="Georgia" w:cs="Times New Roman"/>
      <w:color w:val="222222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4852AE"/>
    <w:pPr>
      <w:spacing w:after="180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uiPriority w:val="99"/>
    <w:rsid w:val="004852AE"/>
    <w:pPr>
      <w:spacing w:after="180" w:line="36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27B1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8B442B"/>
    <w:rPr>
      <w:rFonts w:cs="Times New Roman"/>
      <w:color w:val="106BBE"/>
      <w:sz w:val="26"/>
    </w:rPr>
  </w:style>
  <w:style w:type="paragraph" w:styleId="a6">
    <w:name w:val="Plain Text"/>
    <w:basedOn w:val="a"/>
    <w:link w:val="a7"/>
    <w:uiPriority w:val="99"/>
    <w:rsid w:val="00F7051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F7051F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7051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F7051F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F705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5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54130"/>
    <w:rPr>
      <w:rFonts w:cs="Times New Roman"/>
    </w:rPr>
  </w:style>
  <w:style w:type="paragraph" w:styleId="ab">
    <w:name w:val="footer"/>
    <w:basedOn w:val="a"/>
    <w:link w:val="ac"/>
    <w:uiPriority w:val="99"/>
    <w:rsid w:val="00F5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5413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5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54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88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8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88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EEEEEE"/>
                        <w:left w:val="none" w:sz="0" w:space="0" w:color="EEEEEE"/>
                        <w:bottom w:val="single" w:sz="6" w:space="0" w:color="auto"/>
                        <w:right w:val="none" w:sz="0" w:space="0" w:color="EEEEEE"/>
                      </w:divBdr>
                      <w:divsChild>
                        <w:div w:id="11574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2123.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003036.9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492123.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92123.4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1481</Words>
  <Characters>11286</Characters>
  <Application>Microsoft Office Word</Application>
  <DocSecurity>0</DocSecurity>
  <Lines>94</Lines>
  <Paragraphs>25</Paragraphs>
  <ScaleCrop>false</ScaleCrop>
  <Company>SPecialiST RePack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Server3</cp:lastModifiedBy>
  <cp:revision>4</cp:revision>
  <cp:lastPrinted>2013-11-25T07:17:00Z</cp:lastPrinted>
  <dcterms:created xsi:type="dcterms:W3CDTF">2012-12-17T08:04:00Z</dcterms:created>
  <dcterms:modified xsi:type="dcterms:W3CDTF">2013-11-25T07:17:00Z</dcterms:modified>
</cp:coreProperties>
</file>