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4C" w:rsidRPr="00967BB8" w:rsidRDefault="00024E06" w:rsidP="004B27F5">
      <w:pPr>
        <w:pStyle w:val="a5"/>
        <w:rPr>
          <w:rFonts w:ascii="Times New Roman" w:hAnsi="Times New Roman" w:cs="Times New Roman"/>
          <w:sz w:val="20"/>
          <w:szCs w:val="20"/>
        </w:rPr>
      </w:pPr>
      <w:r w:rsidRPr="00967BB8">
        <w:rPr>
          <w:rStyle w:val="apple-converted-space"/>
          <w:rFonts w:ascii="Times New Roman" w:hAnsi="Times New Roman" w:cs="Times New Roman"/>
          <w:color w:val="4D4D4D"/>
          <w:sz w:val="20"/>
          <w:szCs w:val="20"/>
          <w:shd w:val="clear" w:color="auto" w:fill="FFFFFF"/>
        </w:rPr>
        <w:t> </w:t>
      </w:r>
      <w:r w:rsidR="00A2124C" w:rsidRPr="00967BB8">
        <w:rPr>
          <w:rFonts w:ascii="Times New Roman" w:hAnsi="Times New Roman" w:cs="Times New Roman"/>
          <w:sz w:val="20"/>
          <w:szCs w:val="20"/>
        </w:rPr>
        <w:t>В соответствии с</w:t>
      </w:r>
      <w:r w:rsidR="00A2124C" w:rsidRPr="00967BB8">
        <w:rPr>
          <w:rStyle w:val="apple-converted-space"/>
          <w:rFonts w:ascii="Times New Roman" w:hAnsi="Times New Roman" w:cs="Times New Roman"/>
          <w:color w:val="000000"/>
          <w:sz w:val="20"/>
          <w:szCs w:val="20"/>
        </w:rPr>
        <w:t> </w:t>
      </w:r>
      <w:r w:rsidR="00A2124C" w:rsidRPr="00967BB8">
        <w:rPr>
          <w:rStyle w:val="a4"/>
          <w:rFonts w:ascii="Times New Roman" w:hAnsi="Times New Roman" w:cs="Times New Roman"/>
          <w:color w:val="000000"/>
          <w:sz w:val="20"/>
          <w:szCs w:val="20"/>
        </w:rPr>
        <w:t>п.2 ч.1 ст.15 Федерального закона от 21.11.2011г № 324-ФЗ</w:t>
      </w:r>
      <w:r w:rsidR="00A2124C" w:rsidRPr="00967BB8">
        <w:rPr>
          <w:rStyle w:val="apple-converted-space"/>
          <w:rFonts w:ascii="Times New Roman" w:hAnsi="Times New Roman" w:cs="Times New Roman"/>
          <w:color w:val="000000"/>
          <w:sz w:val="20"/>
          <w:szCs w:val="20"/>
        </w:rPr>
        <w:t> </w:t>
      </w:r>
      <w:r w:rsidR="00A2124C" w:rsidRPr="00967BB8">
        <w:rPr>
          <w:rFonts w:ascii="Times New Roman" w:hAnsi="Times New Roman" w:cs="Times New Roman"/>
          <w:sz w:val="20"/>
          <w:szCs w:val="20"/>
        </w:rPr>
        <w:t>«О бесплатной юридической помощи в Российской Федерации» органы власти субъектов Российской Федерации и подведомственные им учреждения являются участниками государственной системы бесплатной юридической помощи.</w:t>
      </w:r>
    </w:p>
    <w:p w:rsidR="007B5827" w:rsidRPr="00967BB8" w:rsidRDefault="007B5827" w:rsidP="004B27F5">
      <w:pPr>
        <w:pStyle w:val="a5"/>
        <w:rPr>
          <w:rStyle w:val="a4"/>
          <w:rFonts w:ascii="Times New Roman" w:hAnsi="Times New Roman" w:cs="Times New Roman"/>
          <w:color w:val="000000"/>
          <w:sz w:val="20"/>
          <w:szCs w:val="20"/>
        </w:rPr>
      </w:pPr>
    </w:p>
    <w:p w:rsidR="00A2124C" w:rsidRPr="00967BB8" w:rsidRDefault="00A2124C" w:rsidP="004B27F5">
      <w:pPr>
        <w:pStyle w:val="a5"/>
        <w:jc w:val="center"/>
        <w:rPr>
          <w:rFonts w:ascii="Times New Roman" w:hAnsi="Times New Roman" w:cs="Times New Roman"/>
          <w:sz w:val="20"/>
          <w:szCs w:val="20"/>
        </w:rPr>
      </w:pPr>
      <w:r w:rsidRPr="00967BB8">
        <w:rPr>
          <w:rStyle w:val="a4"/>
          <w:rFonts w:ascii="Times New Roman" w:hAnsi="Times New Roman" w:cs="Times New Roman"/>
          <w:color w:val="000000"/>
          <w:sz w:val="20"/>
          <w:szCs w:val="20"/>
        </w:rPr>
        <w:t>Порядок оказания бесплатной юридической помощи</w:t>
      </w:r>
    </w:p>
    <w:p w:rsidR="00492775" w:rsidRPr="00967BB8" w:rsidRDefault="00492775" w:rsidP="004B27F5">
      <w:pPr>
        <w:pStyle w:val="a5"/>
        <w:rPr>
          <w:rFonts w:ascii="Times New Roman" w:eastAsia="Times New Roman" w:hAnsi="Times New Roman" w:cs="Times New Roman"/>
          <w:color w:val="494949"/>
          <w:sz w:val="20"/>
          <w:szCs w:val="20"/>
          <w:lang w:eastAsia="ru-RU"/>
        </w:rPr>
      </w:pPr>
      <w:r w:rsidRPr="00967BB8">
        <w:rPr>
          <w:rFonts w:ascii="Times New Roman" w:eastAsia="Times New Roman" w:hAnsi="Times New Roman" w:cs="Times New Roman"/>
          <w:color w:val="494949"/>
          <w:sz w:val="20"/>
          <w:szCs w:val="20"/>
          <w:lang w:eastAsia="ru-RU"/>
        </w:rPr>
        <w:t>Гражданин Российской Федерации может обратиться за получением юридической помощи бесплатно в органы исполнительной власти и подведомственные им учреждения или к адвокату, являющемуся участником государственной системы бесплатной юридической помощи, лично или через своего представителя, действующего от имени гражданина на основании доверенности, указания закона либо акта уполномоченного на то государственного органа или органа местного самоуправления.</w:t>
      </w:r>
    </w:p>
    <w:p w:rsidR="00492775" w:rsidRPr="00967BB8" w:rsidRDefault="00492775" w:rsidP="004B27F5">
      <w:pPr>
        <w:pStyle w:val="a5"/>
        <w:rPr>
          <w:rFonts w:ascii="Times New Roman" w:eastAsia="Times New Roman" w:hAnsi="Times New Roman" w:cs="Times New Roman"/>
          <w:color w:val="494949"/>
          <w:sz w:val="20"/>
          <w:szCs w:val="20"/>
          <w:lang w:eastAsia="ru-RU"/>
        </w:rPr>
      </w:pPr>
      <w:r w:rsidRPr="00967BB8">
        <w:rPr>
          <w:rFonts w:ascii="Times New Roman" w:eastAsia="Times New Roman" w:hAnsi="Times New Roman" w:cs="Times New Roman"/>
          <w:color w:val="494949"/>
          <w:sz w:val="20"/>
          <w:szCs w:val="20"/>
          <w:lang w:eastAsia="ru-RU"/>
        </w:rPr>
        <w:t> Гражданин предоставляет следующие документы:</w:t>
      </w:r>
    </w:p>
    <w:p w:rsidR="00492775" w:rsidRPr="00967BB8" w:rsidRDefault="00492775" w:rsidP="004B27F5">
      <w:pPr>
        <w:pStyle w:val="a5"/>
        <w:rPr>
          <w:rFonts w:ascii="Times New Roman" w:eastAsia="Times New Roman" w:hAnsi="Times New Roman" w:cs="Times New Roman"/>
          <w:color w:val="494949"/>
          <w:sz w:val="20"/>
          <w:szCs w:val="20"/>
          <w:lang w:eastAsia="ru-RU"/>
        </w:rPr>
      </w:pPr>
      <w:r w:rsidRPr="00967BB8">
        <w:rPr>
          <w:rFonts w:ascii="Times New Roman" w:eastAsia="Times New Roman" w:hAnsi="Times New Roman" w:cs="Times New Roman"/>
          <w:color w:val="494949"/>
          <w:sz w:val="20"/>
          <w:szCs w:val="20"/>
          <w:lang w:eastAsia="ru-RU"/>
        </w:rPr>
        <w:t>заявление об оказании юридической помощи бесплатно с указанием характера юридической помощи и основания ее предоставления;</w:t>
      </w:r>
    </w:p>
    <w:p w:rsidR="00492775" w:rsidRPr="00967BB8" w:rsidRDefault="00492775" w:rsidP="004B27F5">
      <w:pPr>
        <w:pStyle w:val="a5"/>
        <w:rPr>
          <w:rFonts w:ascii="Times New Roman" w:eastAsia="Times New Roman" w:hAnsi="Times New Roman" w:cs="Times New Roman"/>
          <w:color w:val="494949"/>
          <w:sz w:val="20"/>
          <w:szCs w:val="20"/>
          <w:lang w:eastAsia="ru-RU"/>
        </w:rPr>
      </w:pPr>
      <w:r w:rsidRPr="00967BB8">
        <w:rPr>
          <w:rFonts w:ascii="Times New Roman" w:eastAsia="Times New Roman" w:hAnsi="Times New Roman" w:cs="Times New Roman"/>
          <w:color w:val="494949"/>
          <w:sz w:val="20"/>
          <w:szCs w:val="20"/>
          <w:lang w:eastAsia="ru-RU"/>
        </w:rPr>
        <w:t>паспорт гражданина Российской Федерации или иной заменяющий его документ, удостоверяющий личность и подтверждающий гражданство Российской Федерации;</w:t>
      </w:r>
    </w:p>
    <w:p w:rsidR="00492775" w:rsidRPr="00967BB8" w:rsidRDefault="00492775" w:rsidP="004B27F5">
      <w:pPr>
        <w:pStyle w:val="a5"/>
        <w:rPr>
          <w:rFonts w:ascii="Times New Roman" w:eastAsia="Times New Roman" w:hAnsi="Times New Roman" w:cs="Times New Roman"/>
          <w:color w:val="494949"/>
          <w:sz w:val="20"/>
          <w:szCs w:val="20"/>
          <w:lang w:eastAsia="ru-RU"/>
        </w:rPr>
      </w:pPr>
      <w:r w:rsidRPr="00967BB8">
        <w:rPr>
          <w:rFonts w:ascii="Times New Roman" w:eastAsia="Times New Roman" w:hAnsi="Times New Roman" w:cs="Times New Roman"/>
          <w:color w:val="494949"/>
          <w:sz w:val="20"/>
          <w:szCs w:val="20"/>
          <w:lang w:eastAsia="ru-RU"/>
        </w:rPr>
        <w:t>документы, подтверждающие полномочия представителя;</w:t>
      </w:r>
    </w:p>
    <w:p w:rsidR="00492775" w:rsidRPr="00967BB8" w:rsidRDefault="00492775" w:rsidP="004B27F5">
      <w:pPr>
        <w:pStyle w:val="a5"/>
        <w:rPr>
          <w:rFonts w:ascii="Times New Roman" w:eastAsia="Times New Roman" w:hAnsi="Times New Roman" w:cs="Times New Roman"/>
          <w:color w:val="494949"/>
          <w:sz w:val="20"/>
          <w:szCs w:val="20"/>
          <w:lang w:eastAsia="ru-RU"/>
        </w:rPr>
      </w:pPr>
      <w:r w:rsidRPr="00967BB8">
        <w:rPr>
          <w:rFonts w:ascii="Times New Roman" w:eastAsia="Times New Roman" w:hAnsi="Times New Roman" w:cs="Times New Roman"/>
          <w:color w:val="494949"/>
          <w:sz w:val="20"/>
          <w:szCs w:val="20"/>
          <w:lang w:eastAsia="ru-RU"/>
        </w:rPr>
        <w:t>документы, подтверждающие право гражданина на оказание юридической помощи бесплатно.</w:t>
      </w:r>
    </w:p>
    <w:p w:rsidR="00A2124C" w:rsidRPr="00967BB8" w:rsidRDefault="00A2124C" w:rsidP="004B27F5">
      <w:pPr>
        <w:pStyle w:val="a5"/>
        <w:jc w:val="center"/>
        <w:rPr>
          <w:rFonts w:ascii="Times New Roman" w:hAnsi="Times New Roman" w:cs="Times New Roman"/>
          <w:sz w:val="20"/>
          <w:szCs w:val="20"/>
        </w:rPr>
      </w:pPr>
      <w:r w:rsidRPr="00967BB8">
        <w:rPr>
          <w:rFonts w:ascii="Times New Roman" w:hAnsi="Times New Roman" w:cs="Times New Roman"/>
          <w:sz w:val="20"/>
          <w:szCs w:val="20"/>
        </w:rPr>
        <w:t>2.</w:t>
      </w:r>
      <w:r w:rsidRPr="00967BB8">
        <w:rPr>
          <w:rStyle w:val="apple-converted-space"/>
          <w:rFonts w:ascii="Times New Roman" w:hAnsi="Times New Roman" w:cs="Times New Roman"/>
          <w:color w:val="000000"/>
          <w:sz w:val="20"/>
          <w:szCs w:val="20"/>
        </w:rPr>
        <w:t> </w:t>
      </w:r>
      <w:r w:rsidRPr="00967BB8">
        <w:rPr>
          <w:rStyle w:val="a4"/>
          <w:rFonts w:ascii="Times New Roman" w:hAnsi="Times New Roman" w:cs="Times New Roman"/>
          <w:color w:val="000000"/>
          <w:sz w:val="20"/>
          <w:szCs w:val="20"/>
        </w:rPr>
        <w:t>Бесплатная юридическая помощь оказывается в</w:t>
      </w:r>
      <w:r w:rsidRPr="00967BB8">
        <w:rPr>
          <w:rStyle w:val="apple-converted-space"/>
          <w:rFonts w:ascii="Times New Roman" w:hAnsi="Times New Roman" w:cs="Times New Roman"/>
          <w:color w:val="000000"/>
          <w:sz w:val="20"/>
          <w:szCs w:val="20"/>
        </w:rPr>
        <w:t> </w:t>
      </w:r>
      <w:r w:rsidRPr="00967BB8">
        <w:rPr>
          <w:rStyle w:val="a4"/>
          <w:rFonts w:ascii="Times New Roman" w:hAnsi="Times New Roman" w:cs="Times New Roman"/>
          <w:color w:val="000000"/>
          <w:sz w:val="20"/>
          <w:szCs w:val="20"/>
        </w:rPr>
        <w:t>виде</w:t>
      </w:r>
      <w:r w:rsidRPr="00967BB8">
        <w:rPr>
          <w:rFonts w:ascii="Times New Roman" w:hAnsi="Times New Roman" w:cs="Times New Roman"/>
          <w:sz w:val="20"/>
          <w:szCs w:val="20"/>
        </w:rPr>
        <w:t>:</w:t>
      </w:r>
    </w:p>
    <w:p w:rsidR="00A2124C" w:rsidRPr="00967BB8" w:rsidRDefault="00A2124C" w:rsidP="004B27F5">
      <w:pPr>
        <w:pStyle w:val="a5"/>
        <w:rPr>
          <w:rFonts w:ascii="Times New Roman" w:hAnsi="Times New Roman" w:cs="Times New Roman"/>
          <w:sz w:val="20"/>
          <w:szCs w:val="20"/>
        </w:rPr>
      </w:pPr>
      <w:r w:rsidRPr="00967BB8">
        <w:rPr>
          <w:rFonts w:ascii="Times New Roman" w:hAnsi="Times New Roman" w:cs="Times New Roman"/>
          <w:sz w:val="20"/>
          <w:szCs w:val="20"/>
        </w:rPr>
        <w:t>1) правового консультирования в устной и письменной форме;</w:t>
      </w:r>
    </w:p>
    <w:p w:rsidR="00A2124C" w:rsidRPr="00967BB8" w:rsidRDefault="00A2124C" w:rsidP="004B27F5">
      <w:pPr>
        <w:pStyle w:val="a5"/>
        <w:rPr>
          <w:rFonts w:ascii="Times New Roman" w:hAnsi="Times New Roman" w:cs="Times New Roman"/>
          <w:sz w:val="20"/>
          <w:szCs w:val="20"/>
        </w:rPr>
      </w:pPr>
      <w:r w:rsidRPr="00967BB8">
        <w:rPr>
          <w:rFonts w:ascii="Times New Roman" w:hAnsi="Times New Roman" w:cs="Times New Roman"/>
          <w:sz w:val="20"/>
          <w:szCs w:val="20"/>
        </w:rPr>
        <w:t>2) составления заявлений, жалоб, ходатайств и других документов правового характера;</w:t>
      </w:r>
    </w:p>
    <w:p w:rsidR="00A2124C" w:rsidRPr="00967BB8" w:rsidRDefault="00A2124C" w:rsidP="004B27F5">
      <w:pPr>
        <w:pStyle w:val="a5"/>
        <w:rPr>
          <w:rFonts w:ascii="Times New Roman" w:hAnsi="Times New Roman" w:cs="Times New Roman"/>
          <w:sz w:val="20"/>
          <w:szCs w:val="20"/>
        </w:rPr>
      </w:pPr>
      <w:r w:rsidRPr="00967BB8">
        <w:rPr>
          <w:rFonts w:ascii="Times New Roman" w:hAnsi="Times New Roman" w:cs="Times New Roman"/>
          <w:sz w:val="20"/>
          <w:szCs w:val="20"/>
        </w:rPr>
        <w:t>3) представления интересов гражданина в судах, государственных и муниципальных органах, организациях в случаях и в порядке, которые установлены федеральным</w:t>
      </w:r>
      <w:r w:rsidR="007B5827" w:rsidRPr="00967BB8">
        <w:rPr>
          <w:rFonts w:ascii="Times New Roman" w:hAnsi="Times New Roman" w:cs="Times New Roman"/>
          <w:sz w:val="20"/>
          <w:szCs w:val="20"/>
        </w:rPr>
        <w:t>и законом и законами Кемеровской</w:t>
      </w:r>
      <w:r w:rsidRPr="00967BB8">
        <w:rPr>
          <w:rFonts w:ascii="Times New Roman" w:hAnsi="Times New Roman" w:cs="Times New Roman"/>
          <w:sz w:val="20"/>
          <w:szCs w:val="20"/>
        </w:rPr>
        <w:t xml:space="preserve"> области.</w:t>
      </w:r>
    </w:p>
    <w:p w:rsidR="00A2124C" w:rsidRPr="00967BB8" w:rsidRDefault="00A2124C" w:rsidP="004B27F5">
      <w:pPr>
        <w:pStyle w:val="a5"/>
        <w:rPr>
          <w:rStyle w:val="apple-converted-space"/>
          <w:rFonts w:ascii="Times New Roman" w:hAnsi="Times New Roman" w:cs="Times New Roman"/>
          <w:color w:val="4D4D4D"/>
          <w:sz w:val="20"/>
          <w:szCs w:val="20"/>
          <w:shd w:val="clear" w:color="auto" w:fill="FFFFFF"/>
        </w:rPr>
      </w:pPr>
    </w:p>
    <w:p w:rsidR="00A2124C" w:rsidRPr="00967BB8" w:rsidRDefault="00024E06" w:rsidP="004B27F5">
      <w:pPr>
        <w:pStyle w:val="a5"/>
        <w:rPr>
          <w:rFonts w:ascii="Times New Roman" w:hAnsi="Times New Roman" w:cs="Times New Roman"/>
          <w:color w:val="4D4D4D"/>
          <w:sz w:val="20"/>
          <w:szCs w:val="20"/>
          <w:shd w:val="clear" w:color="auto" w:fill="FFFFFF"/>
        </w:rPr>
      </w:pPr>
      <w:r w:rsidRPr="00967BB8">
        <w:rPr>
          <w:rFonts w:ascii="Times New Roman" w:hAnsi="Times New Roman" w:cs="Times New Roman"/>
          <w:color w:val="4D4D4D"/>
          <w:sz w:val="20"/>
          <w:szCs w:val="20"/>
          <w:shd w:val="clear" w:color="auto" w:fill="FFFFFF"/>
        </w:rPr>
        <w:t xml:space="preserve">В соответствии с Федеральным законом №346-ФЗ «О бесплатной юридической </w:t>
      </w:r>
      <w:r w:rsidRPr="00967BB8">
        <w:rPr>
          <w:rFonts w:ascii="Times New Roman" w:hAnsi="Times New Roman" w:cs="Times New Roman"/>
          <w:color w:val="4D4D4D"/>
          <w:sz w:val="20"/>
          <w:szCs w:val="20"/>
          <w:shd w:val="clear" w:color="auto" w:fill="FFFFFF"/>
        </w:rPr>
        <w:t xml:space="preserve">помощи в Российской Федерации» МБУЗ «ЦРБ Топкинского муниципального района» </w:t>
      </w:r>
      <w:r w:rsidRPr="00967BB8">
        <w:rPr>
          <w:rFonts w:ascii="Times New Roman" w:hAnsi="Times New Roman" w:cs="Times New Roman"/>
          <w:color w:val="4D4D4D"/>
          <w:sz w:val="20"/>
          <w:szCs w:val="20"/>
          <w:shd w:val="clear" w:color="auto" w:fill="FFFFFF"/>
        </w:rPr>
        <w:t>осуществляет правовое информирование и правовое просвещение отдельных категорий граждан.</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Информирование про</w:t>
      </w:r>
      <w:r w:rsidRPr="00967BB8">
        <w:rPr>
          <w:rFonts w:ascii="Times New Roman" w:hAnsi="Times New Roman" w:cs="Times New Roman"/>
          <w:color w:val="4D4D4D"/>
          <w:sz w:val="20"/>
          <w:szCs w:val="20"/>
          <w:shd w:val="clear" w:color="auto" w:fill="FFFFFF"/>
        </w:rPr>
        <w:t>водится по адресу г. Топки, ул. Революции 1, кабинет 403А. Приемный день четверг с 12:00 до 13:00</w:t>
      </w:r>
      <w:r w:rsidRPr="00967BB8">
        <w:rPr>
          <w:rFonts w:ascii="Times New Roman" w:hAnsi="Times New Roman" w:cs="Times New Roman"/>
          <w:color w:val="4D4D4D"/>
          <w:sz w:val="20"/>
          <w:szCs w:val="20"/>
          <w:shd w:val="clear" w:color="auto" w:fill="FFFFFF"/>
        </w:rPr>
        <w:t>.</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(малоимущие граждане);</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2) инвалиды I и II группы;</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5) граждане, имеющие право на бесплатную юридическую помощь в соответствии с Федеральным законом от 2 августа 1995 года № 122-ФЗ «О социальном обслуживании граждан пожилого возраста и инвалидов»;</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7) 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оказании»;</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r w:rsidRPr="00967BB8">
        <w:rPr>
          <w:rStyle w:val="apple-converted-space"/>
          <w:rFonts w:ascii="Times New Roman" w:hAnsi="Times New Roman" w:cs="Times New Roman"/>
          <w:color w:val="4D4D4D"/>
          <w:sz w:val="20"/>
          <w:szCs w:val="20"/>
          <w:shd w:val="clear" w:color="auto" w:fill="FFFFFF"/>
        </w:rPr>
        <w:t> </w:t>
      </w:r>
      <w:r w:rsidRPr="00967BB8">
        <w:rPr>
          <w:rFonts w:ascii="Times New Roman" w:hAnsi="Times New Roman" w:cs="Times New Roman"/>
          <w:color w:val="4D4D4D"/>
          <w:sz w:val="20"/>
          <w:szCs w:val="20"/>
        </w:rPr>
        <w:br/>
      </w:r>
      <w:r w:rsidRPr="00967BB8">
        <w:rPr>
          <w:rFonts w:ascii="Times New Roman" w:hAnsi="Times New Roman" w:cs="Times New Roman"/>
          <w:color w:val="4D4D4D"/>
          <w:sz w:val="20"/>
          <w:szCs w:val="20"/>
          <w:shd w:val="clear" w:color="auto" w:fill="FFFFFF"/>
        </w:rPr>
        <w:t xml:space="preserve">      9) граждане, которым право на получение бесплатной юридической помощи в рамках государственной </w:t>
      </w:r>
      <w:r w:rsidRPr="00967BB8">
        <w:rPr>
          <w:rFonts w:ascii="Times New Roman" w:hAnsi="Times New Roman" w:cs="Times New Roman"/>
          <w:color w:val="4D4D4D"/>
          <w:sz w:val="20"/>
          <w:szCs w:val="20"/>
          <w:shd w:val="clear" w:color="auto" w:fill="FFFFFF"/>
        </w:rPr>
        <w:lastRenderedPageBreak/>
        <w:t>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A2124C" w:rsidRPr="00967BB8" w:rsidRDefault="00A2124C" w:rsidP="004B27F5">
      <w:pPr>
        <w:pStyle w:val="a5"/>
        <w:jc w:val="center"/>
        <w:rPr>
          <w:rFonts w:ascii="Times New Roman" w:hAnsi="Times New Roman" w:cs="Times New Roman"/>
          <w:sz w:val="20"/>
          <w:szCs w:val="20"/>
        </w:rPr>
      </w:pPr>
      <w:r w:rsidRPr="00967BB8">
        <w:rPr>
          <w:rStyle w:val="a4"/>
          <w:rFonts w:ascii="Times New Roman" w:hAnsi="Times New Roman" w:cs="Times New Roman"/>
          <w:color w:val="000000"/>
          <w:sz w:val="20"/>
          <w:szCs w:val="20"/>
        </w:rPr>
        <w:t>Порядок совершения гражданами юридически значимых действий и типичные юридические ошибки при совершении таких действий.</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В соответствии с ч.1 ст.16 Федерального закона  № 324-ФЗ «О бесплатной юридической помощи в Российской  Федерации»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 (Федерального закона от 02.05.2006 N 59-ФЗ).</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В соответствии со ст. 7 Федерального закона от 02.05.2006 N 59-ФЗ, гражданин в своем письменном обращении за бесплатной юридической помощью в обязательном порядке должен указать:</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наименование федерального органа исполнительной власти и подведомственного ему учреждения, органа исполнительной власти субъектов Российской Федерации и подведомственного ему учреждения, органа управления государственных внебюджетных фондов, в которые направляет письменное обращение, либо фамилию, имя, отчество соответствующего должностного лица, либо должность соответствующего лица;</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свою фамилию, имя, отчество (при наличии), почтовый адрес, по которому должны быть направлены ответ, уведомление о переадресации обращения;</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суть предложения, заявления или жалобы;</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личную подпись и дату.</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В случае необходимости в подтверждение своих доводов обратившийся может приложить к письменному обращению документы и материалы либо их копии.</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Обращение за бесплатной юридической помощью, поступившее в форме электронного документа, подлежит рассмотрению в порядке, установленном для рассмотрения письменных обращений. При этом в обращении гражданина в обязательном порядке необходимо указать:</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свою фамилию, имя, отчество (последнее - при наличии);</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Гражданин также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В случае если в письменном обращении за бесплатной юридической помощью не указана фамилия гражданина, направившего обращение, и почтовый адрес, по которому должен быть направлен ответ, ответ на обращение на основании ст. 11 Федерального закона от 02.05.2006 N 59-ФЗ не дается.</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В соответствии со ст. 13 Федерального закона от 02.05.2006 N 59-ФЗ при устном обращении за бесплатной юридической помощью ведется личный прием граждан. При личном приеме гражданин обязан предъявить документ, удостоверяющий его личность.</w:t>
      </w:r>
      <w:bookmarkStart w:id="0" w:name="_GoBack"/>
      <w:bookmarkEnd w:id="0"/>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67BB8" w:rsidRPr="00967BB8" w:rsidRDefault="00967BB8" w:rsidP="00967BB8">
      <w:pPr>
        <w:pStyle w:val="a5"/>
        <w:jc w:val="both"/>
        <w:rPr>
          <w:rFonts w:ascii="Times New Roman" w:eastAsia="Times New Roman" w:hAnsi="Times New Roman" w:cs="Times New Roman"/>
          <w:color w:val="000000"/>
          <w:sz w:val="20"/>
          <w:szCs w:val="20"/>
          <w:lang w:eastAsia="ru-RU"/>
        </w:rPr>
      </w:pPr>
      <w:r w:rsidRPr="00967BB8">
        <w:rPr>
          <w:rFonts w:ascii="Times New Roman" w:eastAsia="Times New Roman" w:hAnsi="Times New Roman" w:cs="Times New Roman"/>
          <w:color w:val="000000"/>
          <w:sz w:val="20"/>
          <w:szCs w:val="20"/>
          <w:lang w:eastAsia="ru-RU"/>
        </w:rPr>
        <w:t>В соответствии со ст. 12 Федерального закона от 02.05.2006 N 59-ФЗ письменное обращение за оказанием бесплатной юридической помощи рассматривается в течение 30 дней со дня регистрации письменного обращения. В исключительных случаях, а также в случае направления запроса о предоставлении документов и материалов, необходимых для рассмотрения обращения, срок рассмотрения обращения может быть продлен, но не более чем на 30 дней, с обязательным уведомлением о продлении срока его рассмотрения гражданина, направившего обращение.</w:t>
      </w:r>
    </w:p>
    <w:p w:rsidR="00A2124C" w:rsidRPr="00967BB8" w:rsidRDefault="00A2124C" w:rsidP="004B27F5">
      <w:pPr>
        <w:pStyle w:val="a5"/>
        <w:jc w:val="center"/>
        <w:rPr>
          <w:rFonts w:ascii="Times New Roman" w:hAnsi="Times New Roman" w:cs="Times New Roman"/>
          <w:sz w:val="20"/>
          <w:szCs w:val="20"/>
        </w:rPr>
      </w:pPr>
      <w:r w:rsidRPr="00967BB8">
        <w:rPr>
          <w:rStyle w:val="a4"/>
          <w:rFonts w:ascii="Times New Roman" w:hAnsi="Times New Roman" w:cs="Times New Roman"/>
          <w:color w:val="000000"/>
          <w:sz w:val="20"/>
          <w:szCs w:val="20"/>
        </w:rPr>
        <w:t>Типичными юридическими ошибками при совершении гражданами юридически значимых действий являются</w:t>
      </w:r>
      <w:r w:rsidRPr="00967BB8">
        <w:rPr>
          <w:rFonts w:ascii="Times New Roman" w:hAnsi="Times New Roman" w:cs="Times New Roman"/>
          <w:sz w:val="20"/>
          <w:szCs w:val="20"/>
        </w:rPr>
        <w:t>:</w:t>
      </w:r>
    </w:p>
    <w:p w:rsidR="00A2124C" w:rsidRPr="00967BB8" w:rsidRDefault="00A2124C" w:rsidP="004B27F5">
      <w:pPr>
        <w:pStyle w:val="a5"/>
        <w:rPr>
          <w:rFonts w:ascii="Times New Roman" w:hAnsi="Times New Roman" w:cs="Times New Roman"/>
          <w:sz w:val="20"/>
          <w:szCs w:val="20"/>
        </w:rPr>
      </w:pPr>
      <w:r w:rsidRPr="00967BB8">
        <w:rPr>
          <w:rFonts w:ascii="Times New Roman" w:hAnsi="Times New Roman" w:cs="Times New Roman"/>
          <w:sz w:val="20"/>
          <w:szCs w:val="20"/>
        </w:rPr>
        <w:t>- отсутствие в обращении гражданина фамилии и почтового адреса, по которому должен быть отправлен ответ;</w:t>
      </w:r>
    </w:p>
    <w:p w:rsidR="00A2124C" w:rsidRPr="00967BB8" w:rsidRDefault="00A2124C" w:rsidP="004B27F5">
      <w:pPr>
        <w:pStyle w:val="a5"/>
        <w:rPr>
          <w:rFonts w:ascii="Times New Roman" w:hAnsi="Times New Roman" w:cs="Times New Roman"/>
          <w:sz w:val="20"/>
          <w:szCs w:val="20"/>
        </w:rPr>
      </w:pPr>
      <w:r w:rsidRPr="00967BB8">
        <w:rPr>
          <w:rFonts w:ascii="Times New Roman" w:hAnsi="Times New Roman" w:cs="Times New Roman"/>
          <w:sz w:val="20"/>
          <w:szCs w:val="20"/>
        </w:rPr>
        <w:t>- повторное письменное обращение гражданина по вопросу,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2124C" w:rsidRPr="00967BB8" w:rsidRDefault="00A2124C" w:rsidP="004B27F5">
      <w:pPr>
        <w:pStyle w:val="a5"/>
        <w:rPr>
          <w:rFonts w:ascii="Times New Roman" w:hAnsi="Times New Roman" w:cs="Times New Roman"/>
          <w:sz w:val="20"/>
          <w:szCs w:val="20"/>
        </w:rPr>
      </w:pPr>
      <w:r w:rsidRPr="00967BB8">
        <w:rPr>
          <w:rFonts w:ascii="Times New Roman" w:hAnsi="Times New Roman" w:cs="Times New Roman"/>
          <w:sz w:val="20"/>
          <w:szCs w:val="20"/>
        </w:rPr>
        <w:t>- вопросы, изложенные в обращении, не входят в компетенцию деятельности лечебного учреждения.</w:t>
      </w:r>
    </w:p>
    <w:p w:rsidR="001F121C" w:rsidRDefault="00024E06">
      <w:r>
        <w:rPr>
          <w:rStyle w:val="apple-converted-space"/>
          <w:rFonts w:ascii="Arial" w:hAnsi="Arial" w:cs="Arial"/>
          <w:color w:val="4D4D4D"/>
          <w:sz w:val="21"/>
          <w:szCs w:val="21"/>
          <w:shd w:val="clear" w:color="auto" w:fill="FFFFFF"/>
        </w:rPr>
        <w:t> </w:t>
      </w:r>
    </w:p>
    <w:sectPr w:rsidR="001F1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36CE7"/>
    <w:multiLevelType w:val="multilevel"/>
    <w:tmpl w:val="654A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E2"/>
    <w:rsid w:val="00024E06"/>
    <w:rsid w:val="000343E2"/>
    <w:rsid w:val="001F121C"/>
    <w:rsid w:val="00492775"/>
    <w:rsid w:val="004B27F5"/>
    <w:rsid w:val="007B5827"/>
    <w:rsid w:val="00967BB8"/>
    <w:rsid w:val="00A2124C"/>
    <w:rsid w:val="00AC0785"/>
    <w:rsid w:val="00BE424D"/>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4E06"/>
  </w:style>
  <w:style w:type="paragraph" w:styleId="a3">
    <w:name w:val="Normal (Web)"/>
    <w:basedOn w:val="a"/>
    <w:uiPriority w:val="99"/>
    <w:semiHidden/>
    <w:unhideWhenUsed/>
    <w:rsid w:val="00A2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124C"/>
    <w:rPr>
      <w:b/>
      <w:bCs/>
    </w:rPr>
  </w:style>
  <w:style w:type="paragraph" w:customStyle="1" w:styleId="rtecenter">
    <w:name w:val="rtecenter"/>
    <w:basedOn w:val="a"/>
    <w:rsid w:val="00A21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B27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4E06"/>
  </w:style>
  <w:style w:type="paragraph" w:styleId="a3">
    <w:name w:val="Normal (Web)"/>
    <w:basedOn w:val="a"/>
    <w:uiPriority w:val="99"/>
    <w:semiHidden/>
    <w:unhideWhenUsed/>
    <w:rsid w:val="00A2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124C"/>
    <w:rPr>
      <w:b/>
      <w:bCs/>
    </w:rPr>
  </w:style>
  <w:style w:type="paragraph" w:customStyle="1" w:styleId="rtecenter">
    <w:name w:val="rtecenter"/>
    <w:basedOn w:val="a"/>
    <w:rsid w:val="00A21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B2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3110">
      <w:bodyDiv w:val="1"/>
      <w:marLeft w:val="0"/>
      <w:marRight w:val="0"/>
      <w:marTop w:val="0"/>
      <w:marBottom w:val="0"/>
      <w:divBdr>
        <w:top w:val="none" w:sz="0" w:space="0" w:color="auto"/>
        <w:left w:val="none" w:sz="0" w:space="0" w:color="auto"/>
        <w:bottom w:val="none" w:sz="0" w:space="0" w:color="auto"/>
        <w:right w:val="none" w:sz="0" w:space="0" w:color="auto"/>
      </w:divBdr>
    </w:div>
    <w:div w:id="1218709454">
      <w:bodyDiv w:val="1"/>
      <w:marLeft w:val="0"/>
      <w:marRight w:val="0"/>
      <w:marTop w:val="0"/>
      <w:marBottom w:val="0"/>
      <w:divBdr>
        <w:top w:val="none" w:sz="0" w:space="0" w:color="auto"/>
        <w:left w:val="none" w:sz="0" w:space="0" w:color="auto"/>
        <w:bottom w:val="none" w:sz="0" w:space="0" w:color="auto"/>
        <w:right w:val="none" w:sz="0" w:space="0" w:color="auto"/>
      </w:divBdr>
    </w:div>
    <w:div w:id="1428426856">
      <w:bodyDiv w:val="1"/>
      <w:marLeft w:val="0"/>
      <w:marRight w:val="0"/>
      <w:marTop w:val="0"/>
      <w:marBottom w:val="0"/>
      <w:divBdr>
        <w:top w:val="none" w:sz="0" w:space="0" w:color="auto"/>
        <w:left w:val="none" w:sz="0" w:space="0" w:color="auto"/>
        <w:bottom w:val="none" w:sz="0" w:space="0" w:color="auto"/>
        <w:right w:val="none" w:sz="0" w:space="0" w:color="auto"/>
      </w:divBdr>
    </w:div>
    <w:div w:id="1547179156">
      <w:bodyDiv w:val="1"/>
      <w:marLeft w:val="0"/>
      <w:marRight w:val="0"/>
      <w:marTop w:val="0"/>
      <w:marBottom w:val="0"/>
      <w:divBdr>
        <w:top w:val="none" w:sz="0" w:space="0" w:color="auto"/>
        <w:left w:val="none" w:sz="0" w:space="0" w:color="auto"/>
        <w:bottom w:val="none" w:sz="0" w:space="0" w:color="auto"/>
        <w:right w:val="none" w:sz="0" w:space="0" w:color="auto"/>
      </w:divBdr>
    </w:div>
    <w:div w:id="1555966558">
      <w:bodyDiv w:val="1"/>
      <w:marLeft w:val="0"/>
      <w:marRight w:val="0"/>
      <w:marTop w:val="0"/>
      <w:marBottom w:val="0"/>
      <w:divBdr>
        <w:top w:val="none" w:sz="0" w:space="0" w:color="auto"/>
        <w:left w:val="none" w:sz="0" w:space="0" w:color="auto"/>
        <w:bottom w:val="none" w:sz="0" w:space="0" w:color="auto"/>
        <w:right w:val="none" w:sz="0" w:space="0" w:color="auto"/>
      </w:divBdr>
    </w:div>
    <w:div w:id="17753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1368</Words>
  <Characters>7802</Characters>
  <Application>Microsoft Office Word</Application>
  <DocSecurity>0</DocSecurity>
  <Lines>65</Lines>
  <Paragraphs>18</Paragraphs>
  <ScaleCrop>false</ScaleCrop>
  <Company>diakov.net</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dcterms:created xsi:type="dcterms:W3CDTF">2016-09-30T01:00:00Z</dcterms:created>
  <dcterms:modified xsi:type="dcterms:W3CDTF">2016-09-30T01:23:00Z</dcterms:modified>
</cp:coreProperties>
</file>